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新魏"/>
          <w:b/>
          <w:bCs/>
          <w:sz w:val="72"/>
        </w:rPr>
      </w:pPr>
      <w:bookmarkStart w:id="0" w:name="_Toc503346037"/>
      <w:r>
        <w:rPr>
          <w:rFonts w:hint="eastAsia" w:eastAsia="华文新魏"/>
          <w:b/>
          <w:bCs/>
          <w:sz w:val="72"/>
        </w:rPr>
        <w:t>内蒙古师范大学</w:t>
      </w:r>
    </w:p>
    <w:p>
      <w:pPr>
        <w:jc w:val="center"/>
        <w:rPr>
          <w:rFonts w:eastAsia="华文新魏"/>
          <w:sz w:val="72"/>
        </w:rPr>
      </w:pPr>
      <w:r>
        <w:rPr>
          <w:rFonts w:hint="eastAsia" w:eastAsia="华文新魏"/>
          <w:b/>
          <w:bCs/>
          <w:sz w:val="72"/>
        </w:rPr>
        <w:t>硕士研究生培养方案</w:t>
      </w:r>
    </w:p>
    <w:p/>
    <w:p/>
    <w:p/>
    <w:p/>
    <w:p/>
    <w:p>
      <w:pPr>
        <w:spacing w:line="360" w:lineRule="auto"/>
        <w:ind w:firstLine="1285" w:firstLineChars="400"/>
        <w:rPr>
          <w:rFonts w:hint="eastAsia" w:ascii="仿宋_GB2312" w:eastAsia="仿宋_GB2312"/>
          <w:b/>
          <w:sz w:val="32"/>
        </w:rPr>
      </w:pPr>
      <w:r>
        <w:rPr>
          <w:rFonts w:hint="eastAsia" w:ascii="仿宋_GB2312" w:eastAsia="仿宋_GB2312"/>
          <w:b/>
          <w:sz w:val="32"/>
        </w:rPr>
        <w:t>二级学科名称：</w:t>
      </w:r>
      <w:r>
        <w:rPr>
          <w:rStyle w:val="18"/>
          <w:rFonts w:hint="eastAsia" w:hAnsi="宋体" w:cs="Tahoma"/>
          <w:b/>
          <w:sz w:val="28"/>
          <w:szCs w:val="28"/>
        </w:rPr>
        <w:t>马克思主义</w:t>
      </w:r>
      <w:r>
        <w:rPr>
          <w:rStyle w:val="18"/>
          <w:rFonts w:hint="eastAsia" w:hAnsi="宋体" w:cs="Tahoma"/>
          <w:b/>
          <w:sz w:val="28"/>
          <w:szCs w:val="28"/>
          <w:lang w:val="en-US" w:eastAsia="zh-CN"/>
        </w:rPr>
        <w:t>基本原理</w:t>
      </w:r>
      <w:r>
        <w:rPr>
          <w:rStyle w:val="18"/>
          <w:rFonts w:hint="eastAsia" w:ascii="楷体_GB2312" w:hAnsi="宋体" w:eastAsia="楷体_GB2312" w:cs="Tahoma"/>
          <w:b/>
          <w:sz w:val="28"/>
          <w:szCs w:val="28"/>
        </w:rPr>
        <w:t xml:space="preserve"> </w:t>
      </w:r>
      <w:r>
        <w:rPr>
          <w:rFonts w:hint="eastAsia" w:ascii="仿宋_GB2312" w:eastAsia="仿宋_GB2312"/>
          <w:b/>
          <w:sz w:val="32"/>
        </w:rPr>
        <w:t>（</w:t>
      </w:r>
      <w:r>
        <w:rPr>
          <w:rFonts w:hint="eastAsia" w:ascii="宋体" w:hAnsi="宋体"/>
          <w:b/>
          <w:sz w:val="30"/>
          <w:szCs w:val="30"/>
        </w:rPr>
        <w:t>03050</w:t>
      </w:r>
      <w:r>
        <w:rPr>
          <w:rFonts w:hint="eastAsia" w:ascii="宋体" w:hAnsi="宋体"/>
          <w:b/>
          <w:sz w:val="30"/>
          <w:szCs w:val="30"/>
          <w:lang w:val="en-US" w:eastAsia="zh-CN"/>
        </w:rPr>
        <w:t>1</w:t>
      </w:r>
      <w:r>
        <w:rPr>
          <w:rFonts w:hint="eastAsia" w:ascii="仿宋_GB2312" w:eastAsia="仿宋_GB2312"/>
          <w:b/>
          <w:sz w:val="32"/>
        </w:rPr>
        <w:t>）</w:t>
      </w:r>
    </w:p>
    <w:p>
      <w:pPr>
        <w:spacing w:line="360" w:lineRule="auto"/>
        <w:ind w:firstLine="1285" w:firstLineChars="400"/>
        <w:rPr>
          <w:rFonts w:hint="eastAsia" w:ascii="仿宋_GB2312" w:eastAsia="仿宋_GB2312"/>
          <w:b/>
          <w:sz w:val="32"/>
        </w:rPr>
      </w:pPr>
      <w:r>
        <w:rPr>
          <w:rFonts w:hint="eastAsia" w:ascii="仿宋_GB2312" w:eastAsia="仿宋_GB2312"/>
          <w:b/>
          <w:sz w:val="32"/>
        </w:rPr>
        <w:t>所在一级学科：马克思主义理论（0305）</w:t>
      </w:r>
    </w:p>
    <w:p>
      <w:pPr>
        <w:spacing w:line="360" w:lineRule="auto"/>
        <w:ind w:firstLine="1285" w:firstLineChars="400"/>
        <w:rPr>
          <w:rFonts w:hint="eastAsia" w:ascii="仿宋_GB2312" w:eastAsia="仿宋_GB2312"/>
          <w:b/>
          <w:sz w:val="32"/>
        </w:rPr>
      </w:pPr>
    </w:p>
    <w:p>
      <w:pPr>
        <w:rPr>
          <w:rFonts w:hint="eastAsia" w:ascii="楷体_GB2312" w:eastAsia="楷体_GB2312"/>
          <w:sz w:val="40"/>
        </w:rPr>
      </w:pPr>
    </w:p>
    <w:p>
      <w:pPr>
        <w:rPr>
          <w:rFonts w:hint="eastAsia" w:ascii="楷体_GB2312" w:eastAsia="楷体_GB2312"/>
          <w:sz w:val="40"/>
        </w:rPr>
      </w:pPr>
    </w:p>
    <w:p>
      <w:pPr>
        <w:rPr>
          <w:rFonts w:hint="eastAsia" w:ascii="楷体_GB2312" w:eastAsia="楷体_GB2312"/>
          <w:sz w:val="40"/>
        </w:rPr>
      </w:pPr>
    </w:p>
    <w:p>
      <w:pPr>
        <w:jc w:val="center"/>
        <w:rPr>
          <w:rFonts w:hint="eastAsia" w:ascii="楷体_GB2312" w:eastAsia="楷体_GB2312"/>
          <w:sz w:val="40"/>
        </w:rPr>
      </w:pPr>
    </w:p>
    <w:p>
      <w:pPr>
        <w:jc w:val="center"/>
        <w:rPr>
          <w:rFonts w:hint="eastAsia" w:ascii="楷体_GB2312" w:eastAsia="楷体_GB2312"/>
          <w:sz w:val="40"/>
        </w:rPr>
      </w:pPr>
    </w:p>
    <w:p>
      <w:pPr>
        <w:jc w:val="center"/>
        <w:rPr>
          <w:rFonts w:hint="eastAsia" w:ascii="楷体_GB2312" w:eastAsia="楷体_GB2312"/>
          <w:sz w:val="40"/>
        </w:rPr>
      </w:pPr>
    </w:p>
    <w:p>
      <w:pPr>
        <w:jc w:val="center"/>
        <w:rPr>
          <w:rFonts w:hint="eastAsia" w:ascii="楷体_GB2312" w:eastAsia="楷体_GB2312"/>
          <w:sz w:val="40"/>
        </w:rPr>
      </w:pPr>
    </w:p>
    <w:p>
      <w:pPr>
        <w:jc w:val="center"/>
        <w:rPr>
          <w:rFonts w:hint="eastAsia" w:ascii="楷体_GB2312" w:eastAsia="楷体_GB2312"/>
          <w:sz w:val="40"/>
        </w:rPr>
      </w:pPr>
    </w:p>
    <w:p>
      <w:pPr>
        <w:jc w:val="center"/>
        <w:rPr>
          <w:rFonts w:hint="eastAsia" w:ascii="楷体_GB2312" w:eastAsia="楷体_GB2312"/>
          <w:sz w:val="40"/>
        </w:rPr>
      </w:pPr>
    </w:p>
    <w:p>
      <w:pPr>
        <w:jc w:val="center"/>
        <w:rPr>
          <w:rFonts w:hint="eastAsia"/>
          <w:color w:val="000000" w:themeColor="text1"/>
          <w14:textFill>
            <w14:solidFill>
              <w14:schemeClr w14:val="tx1"/>
            </w14:solidFill>
          </w14:textFill>
        </w:rPr>
      </w:pPr>
      <w:r>
        <w:rPr>
          <w:rFonts w:hint="eastAsia" w:ascii="楷体_GB2312" w:eastAsia="楷体_GB2312"/>
          <w:sz w:val="40"/>
        </w:rPr>
        <w:t>2019年9月修</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马克思主义基本原理专业硕士研究生培养方案</w:t>
      </w:r>
      <w:bookmarkEnd w:id="0"/>
    </w:p>
    <w:p>
      <w:pPr>
        <w:pStyle w:val="13"/>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（专业代码：030501）</w:t>
      </w:r>
    </w:p>
    <w:p>
      <w:pPr>
        <w:ind w:firstLine="422"/>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一、培养目标与学习年限</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（一）培养目标</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学科培养具有坚定马克思主义信仰和社会主义信念，德智体美劳全面发展，具有较好的马克思主义理论素养，较扎实的专业基础知识和较宽泛的知识面，具有正确的理论方向和良好的学风,比较熟练地掌握一门外语，能阅读本专业的外语资料和具备一定的写作能力，成为本专业科学研究、高等教育和党政实际工作部门的专门人才。</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（二）学习年限</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全日制硕士研究生一般为三年，最长不超过五年，优秀者经批准可提前毕业。</w:t>
      </w:r>
    </w:p>
    <w:p>
      <w:pPr>
        <w:pStyle w:val="3"/>
        <w:ind w:firstLine="422"/>
        <w:rPr>
          <w:color w:val="000000" w:themeColor="text1"/>
          <w14:textFill>
            <w14:solidFill>
              <w14:schemeClr w14:val="tx1"/>
            </w14:solidFill>
          </w14:textFill>
        </w:rPr>
      </w:pPr>
      <w:r>
        <w:rPr>
          <w:rFonts w:hint="eastAsia"/>
          <w:color w:val="000000" w:themeColor="text1"/>
          <w14:textFill>
            <w14:solidFill>
              <w14:schemeClr w14:val="tx1"/>
            </w14:solidFill>
          </w14:textFill>
        </w:rPr>
        <w:t>二、学科专业与研究方向</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（一）学科专业</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马克思主义基本原理是马克思主义理论一级学科所属的二级学科。根据我校特点设置了“马克思主义哲学与当代”和“马克思主义与中国经济建设”两个研究方向。</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（二）研究方向及主要内容</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900"/>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697" w:type="dxa"/>
            <w:vAlign w:val="center"/>
          </w:tcPr>
          <w:p>
            <w:pPr>
              <w:spacing w:line="24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900" w:type="dxa"/>
            <w:vAlign w:val="center"/>
          </w:tcPr>
          <w:p>
            <w:pPr>
              <w:spacing w:line="24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主要研究方向</w:t>
            </w:r>
          </w:p>
        </w:tc>
        <w:tc>
          <w:tcPr>
            <w:tcW w:w="6280" w:type="dxa"/>
            <w:vAlign w:val="center"/>
          </w:tcPr>
          <w:p>
            <w:pPr>
              <w:spacing w:line="240" w:lineRule="auto"/>
              <w:ind w:firstLine="0" w:firstLineChars="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主  要  研  究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97" w:type="dxa"/>
            <w:vAlign w:val="center"/>
          </w:tcPr>
          <w:p>
            <w:pPr>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00" w:type="dxa"/>
            <w:vAlign w:val="center"/>
          </w:tcPr>
          <w:p>
            <w:pPr>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马克思主义哲学与当代</w:t>
            </w:r>
          </w:p>
        </w:tc>
        <w:tc>
          <w:tcPr>
            <w:tcW w:w="6280" w:type="dxa"/>
            <w:vAlign w:val="center"/>
          </w:tcPr>
          <w:p>
            <w:pPr>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在全面理解马克思主义</w:t>
            </w:r>
            <w:r>
              <w:rPr>
                <w:rFonts w:hint="eastAsia" w:ascii="宋体" w:hAnsi="宋体"/>
                <w:color w:val="000000" w:themeColor="text1"/>
                <w:szCs w:val="21"/>
                <w14:textFill>
                  <w14:solidFill>
                    <w14:schemeClr w14:val="tx1"/>
                  </w14:solidFill>
                </w14:textFill>
              </w:rPr>
              <w:t>哲学</w:t>
            </w:r>
            <w:r>
              <w:rPr>
                <w:rFonts w:ascii="宋体" w:hAnsi="宋体"/>
                <w:color w:val="000000" w:themeColor="text1"/>
                <w:szCs w:val="21"/>
                <w14:textFill>
                  <w14:solidFill>
                    <w14:schemeClr w14:val="tx1"/>
                  </w14:solidFill>
                </w14:textFill>
              </w:rPr>
              <w:t>基本原理的基础上，</w:t>
            </w:r>
            <w:r>
              <w:rPr>
                <w:rFonts w:hint="eastAsia" w:ascii="宋体" w:hAnsi="宋体"/>
                <w:color w:val="000000" w:themeColor="text1"/>
                <w:szCs w:val="21"/>
                <w14:textFill>
                  <w14:solidFill>
                    <w14:schemeClr w14:val="tx1"/>
                  </w14:solidFill>
                </w14:textFill>
              </w:rPr>
              <w:t>结合</w:t>
            </w:r>
            <w:r>
              <w:rPr>
                <w:rFonts w:ascii="宋体" w:hAnsi="宋体"/>
                <w:color w:val="000000" w:themeColor="text1"/>
                <w:szCs w:val="21"/>
                <w14:textFill>
                  <w14:solidFill>
                    <w14:schemeClr w14:val="tx1"/>
                  </w14:solidFill>
                </w14:textFill>
              </w:rPr>
              <w:t>当代科技革命和社会变革的新情况新问题，探讨马克思主义哲学在当代的新发展，研究适合当代世界发展的新形势，适合科技发展新水平，适合中国社会主义现代化建设实践的马克思主义哲学新形式和新内容，体现马克思主义哲学与时俱进的本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97" w:type="dxa"/>
            <w:vAlign w:val="center"/>
          </w:tcPr>
          <w:p>
            <w:pPr>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00" w:type="dxa"/>
            <w:vAlign w:val="center"/>
          </w:tcPr>
          <w:p>
            <w:pPr>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马克思主义与中国经济建设</w:t>
            </w:r>
          </w:p>
        </w:tc>
        <w:tc>
          <w:tcPr>
            <w:tcW w:w="6280" w:type="dxa"/>
            <w:vAlign w:val="center"/>
          </w:tcPr>
          <w:p>
            <w:pPr>
              <w:ind w:firstLine="420"/>
              <w:rPr>
                <w:rFonts w:ascii="宋体" w:hAnsi="宋体"/>
                <w:color w:val="000000" w:themeColor="text1"/>
                <w:szCs w:val="21"/>
                <w14:textFill>
                  <w14:solidFill>
                    <w14:schemeClr w14:val="tx1"/>
                  </w14:solidFill>
                </w14:textFill>
              </w:rPr>
            </w:pPr>
            <w:r>
              <w:rPr>
                <w:rFonts w:hint="eastAsia" w:ascii="宋体" w:hAnsi="宋体"/>
                <w:szCs w:val="21"/>
              </w:rPr>
              <w:t>坚持以马克思列宁主义、毛泽东思想、中国特色社会主义理论体系为指导，</w:t>
            </w:r>
            <w:r>
              <w:rPr>
                <w:rFonts w:hint="eastAsia" w:ascii="宋体" w:hAnsi="宋体"/>
                <w:szCs w:val="21"/>
                <w:shd w:val="clear" w:color="auto" w:fill="FFFFFF"/>
              </w:rPr>
              <w:t>总结和提炼我国改革开放和社会主义现代化建设的伟大实践经验，并</w:t>
            </w:r>
            <w:r>
              <w:rPr>
                <w:rFonts w:hint="eastAsia" w:ascii="宋体" w:hAnsi="宋体"/>
                <w:szCs w:val="21"/>
              </w:rPr>
              <w:t>从生产力、所有制、分配制度、市场经济、对外开放等方面，研究中国特色社会主义经济的发展规律。</w:t>
            </w:r>
          </w:p>
        </w:tc>
      </w:tr>
    </w:tbl>
    <w:p>
      <w:pPr>
        <w:pStyle w:val="3"/>
        <w:spacing w:before="156" w:beforeLines="50"/>
        <w:ind w:firstLine="422"/>
        <w:rPr>
          <w:color w:val="000000" w:themeColor="text1"/>
          <w14:textFill>
            <w14:solidFill>
              <w14:schemeClr w14:val="tx1"/>
            </w14:solidFill>
          </w14:textFill>
        </w:rPr>
      </w:pPr>
      <w:r>
        <w:rPr>
          <w:rFonts w:hint="eastAsia"/>
          <w:color w:val="000000" w:themeColor="text1"/>
          <w14:textFill>
            <w14:solidFill>
              <w14:schemeClr w14:val="tx1"/>
            </w14:solidFill>
          </w14:textFill>
        </w:rPr>
        <w:t>三、课程设置及学分要求</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（一）课程设置</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专业硕士研究生的课程设置包括必修课程（学位公共课、学位基础课、专业学位课）、选修课程（专业选修课和跨专业、跨学科课程）、补修课程和实践环节与科研工作四类。除补修课程外，各培养环节均应取得相应的学分。本专业硕士研究生应修最低总学分不少于</w:t>
      </w:r>
      <w:r>
        <w:rPr>
          <w:rFonts w:hint="eastAsia" w:ascii="宋体" w:hAnsi="宋体" w:cs="宋体"/>
        </w:rPr>
        <w:t>3</w:t>
      </w:r>
      <w:r>
        <w:rPr>
          <w:rFonts w:ascii="宋体" w:hAnsi="宋体" w:cs="宋体"/>
        </w:rPr>
        <w:t>6</w:t>
      </w:r>
      <w:r>
        <w:rPr>
          <w:rFonts w:hint="eastAsia" w:ascii="宋体" w:hAnsi="宋体" w:cs="宋体"/>
          <w:color w:val="000000" w:themeColor="text1"/>
          <w14:textFill>
            <w14:solidFill>
              <w14:schemeClr w14:val="tx1"/>
            </w14:solidFill>
          </w14:textFill>
        </w:rPr>
        <w:t>学分，每学分对应18学时。</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（二）学分要求</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1.必修课程（</w:t>
      </w:r>
      <w:r>
        <w:rPr>
          <w:rFonts w:hint="eastAsia" w:ascii="宋体" w:hAnsi="宋体" w:cs="宋体"/>
        </w:rPr>
        <w:t>2</w:t>
      </w:r>
      <w:r>
        <w:rPr>
          <w:rFonts w:ascii="宋体" w:hAnsi="宋体" w:cs="宋体"/>
        </w:rPr>
        <w:t>6</w:t>
      </w:r>
      <w:r>
        <w:rPr>
          <w:rFonts w:hint="eastAsia" w:ascii="宋体" w:hAnsi="宋体" w:cs="宋体"/>
          <w:color w:val="000000" w:themeColor="text1"/>
          <w14:textFill>
            <w14:solidFill>
              <w14:schemeClr w14:val="tx1"/>
            </w14:solidFill>
          </w14:textFill>
        </w:rPr>
        <w:t>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（1）公共学位课（7学分，由研究生处统一开设）</w:t>
      </w:r>
    </w:p>
    <w:p>
      <w:pPr>
        <w:ind w:firstLine="84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政治理论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3学分（第1学期，54学时）</w:t>
      </w:r>
    </w:p>
    <w:p>
      <w:pPr>
        <w:ind w:firstLine="84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外 国 语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4学分（第1、2学期，216学时）</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（2）学位基础课（6-9学分）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基础课是研究生学习和掌握本学科坚实宽广的基础理论的重要课程，是一级学科内各专业（二级学科）研究生共同必修的课程，要有较宽的覆盖面，应按一级学科设置。每个一级学科应开设2-3门学位基础课（含一门研究方法类课程），每门学位基础课一般为54学时，计3学分。</w:t>
      </w:r>
    </w:p>
    <w:p>
      <w:pPr>
        <w:ind w:firstLine="420"/>
        <w:rPr>
          <w:rFonts w:ascii="宋体" w:hAnsi="宋体" w:cs="宋体"/>
        </w:rPr>
      </w:pPr>
      <w:r>
        <w:rPr>
          <w:rFonts w:hint="eastAsia" w:ascii="宋体" w:hAnsi="宋体" w:cs="宋体"/>
        </w:rPr>
        <w:t xml:space="preserve">马克思主义基本原理专题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 xml:space="preserve">马克思主义发展史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习近平新时代中国特色社会主义思想</w:t>
      </w:r>
      <w:r>
        <w:rPr>
          <w:rFonts w:hint="eastAsia" w:ascii="宋体" w:hAnsi="宋体" w:cs="宋体"/>
          <w:lang w:val="en-US" w:eastAsia="zh-CN"/>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3学分    54学时</w:t>
      </w:r>
    </w:p>
    <w:p>
      <w:pPr>
        <w:ind w:firstLine="420"/>
        <w:rPr>
          <w:rFonts w:ascii="宋体" w:hAnsi="宋体" w:cs="宋体"/>
        </w:rPr>
      </w:pPr>
      <w:r>
        <w:rPr>
          <w:rFonts w:hint="eastAsia" w:ascii="宋体" w:hAnsi="宋体" w:cs="宋体"/>
        </w:rPr>
        <w:t xml:space="preserve">马克思主义理论学科前沿问题与方法论 </w:t>
      </w:r>
      <w:r>
        <w:rPr>
          <w:rFonts w:ascii="宋体" w:hAnsi="宋体" w:cs="宋体"/>
        </w:rPr>
        <w:t xml:space="preserve">    3</w:t>
      </w:r>
      <w:r>
        <w:rPr>
          <w:rFonts w:hint="eastAsia" w:ascii="宋体" w:hAnsi="宋体" w:cs="宋体"/>
        </w:rPr>
        <w:t xml:space="preserve">学分 </w:t>
      </w:r>
      <w:r>
        <w:rPr>
          <w:rFonts w:ascii="宋体" w:hAnsi="宋体" w:cs="宋体"/>
        </w:rPr>
        <w:t xml:space="preserve">   54</w:t>
      </w:r>
      <w:r>
        <w:rPr>
          <w:rFonts w:hint="eastAsia" w:ascii="宋体" w:hAnsi="宋体" w:cs="宋体"/>
        </w:rPr>
        <w:t>学时</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（3）专业学位课（9-12学分）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学位专业课是研究生掌握本专业系统专门知识的基本课程，应按二级学科的要求设置。每个二级学科应开设3—4门专业课。每门学位专业课一般为54学时，计3学分。</w:t>
      </w:r>
    </w:p>
    <w:p>
      <w:pPr>
        <w:ind w:firstLine="420"/>
        <w:rPr>
          <w:rFonts w:ascii="宋体" w:hAnsi="宋体" w:cs="宋体"/>
        </w:rPr>
      </w:pPr>
      <w:r>
        <w:rPr>
          <w:rFonts w:hint="eastAsia" w:ascii="宋体" w:hAnsi="宋体" w:cs="宋体"/>
        </w:rPr>
        <w:t xml:space="preserve">专业原著选读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 xml:space="preserve">马克思主义哲学专题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 xml:space="preserve">中国特色社会主义政治经济学      </w:t>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 xml:space="preserve">科学社会主义专题      </w:t>
      </w:r>
      <w:r>
        <w:rPr>
          <w:rFonts w:ascii="宋体" w:hAnsi="宋体" w:cs="宋体"/>
        </w:rPr>
        <w:t xml:space="preserve">                </w:t>
      </w:r>
      <w:r>
        <w:rPr>
          <w:rFonts w:hint="eastAsia" w:ascii="宋体" w:hAnsi="宋体" w:cs="宋体"/>
        </w:rPr>
        <w:t>3学分    54学时</w:t>
      </w:r>
    </w:p>
    <w:p>
      <w:pPr>
        <w:ind w:firstLine="420"/>
        <w:rPr>
          <w:rFonts w:ascii="宋体" w:hAnsi="宋体" w:cs="宋体"/>
        </w:rPr>
      </w:pPr>
      <w:r>
        <w:rPr>
          <w:rFonts w:hint="eastAsia" w:ascii="宋体" w:hAnsi="宋体" w:cs="宋体"/>
        </w:rPr>
        <w:t>（4）论文写作指导 （1学分）</w:t>
      </w:r>
      <w:r>
        <w:rPr>
          <w:rFonts w:ascii="宋体" w:hAnsi="宋体" w:cs="宋体"/>
          <w:color w:val="FF0000"/>
        </w:rPr>
        <w:t xml:space="preserve"> </w:t>
      </w:r>
      <w:r>
        <w:rPr>
          <w:rFonts w:ascii="宋体" w:hAnsi="宋体" w:cs="宋体"/>
        </w:rPr>
        <w:t xml:space="preserve">        </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lang w:val="en-US" w:eastAsia="zh-CN"/>
        </w:rPr>
        <w:t>1</w:t>
      </w:r>
      <w:r>
        <w:rPr>
          <w:rFonts w:hint="eastAsia" w:ascii="宋体" w:hAnsi="宋体" w:cs="宋体"/>
        </w:rPr>
        <w:t xml:space="preserve">学分    </w:t>
      </w:r>
      <w:r>
        <w:rPr>
          <w:rFonts w:hint="eastAsia" w:ascii="宋体" w:hAnsi="宋体" w:cs="宋体"/>
          <w:lang w:val="en-US" w:eastAsia="zh-CN"/>
        </w:rPr>
        <w:t>18</w:t>
      </w:r>
      <w:r>
        <w:rPr>
          <w:rFonts w:hint="eastAsia" w:ascii="宋体" w:hAnsi="宋体" w:cs="宋体"/>
        </w:rPr>
        <w:t>学时</w:t>
      </w:r>
      <w:r>
        <w:rPr>
          <w:rFonts w:ascii="宋体" w:hAnsi="宋体" w:cs="宋体"/>
        </w:rPr>
        <w:t xml:space="preserve">               </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选修课程（6学分）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选修课是供研究生进一步拓宽专业基础理论知识，扩大知识面及相应能力培养而设置的课程。除设置一定数量的专业选修课外，还应指定性选修1门学术规范与道德教育课程和1门专业外语。每门选修课一般为18或36学时，计1或2学分。</w:t>
      </w:r>
    </w:p>
    <w:p>
      <w:pPr>
        <w:ind w:firstLine="420"/>
        <w:rPr>
          <w:rFonts w:ascii="宋体" w:hAnsi="宋体" w:cs="宋体"/>
        </w:rPr>
      </w:pPr>
      <w:r>
        <w:rPr>
          <w:rFonts w:hint="eastAsia" w:ascii="宋体" w:hAnsi="宋体" w:cs="宋体"/>
        </w:rPr>
        <w:t xml:space="preserve">学术规范与道德教育       </w:t>
      </w:r>
      <w:r>
        <w:rPr>
          <w:rFonts w:ascii="宋体" w:hAnsi="宋体" w:cs="宋体"/>
        </w:rPr>
        <w:t xml:space="preserve">        </w:t>
      </w:r>
      <w:r>
        <w:rPr>
          <w:rFonts w:hint="eastAsia" w:ascii="宋体" w:hAnsi="宋体" w:cs="宋体"/>
        </w:rPr>
        <w:t xml:space="preserve"> 1学分     18学时</w:t>
      </w:r>
    </w:p>
    <w:p>
      <w:pPr>
        <w:ind w:firstLine="420"/>
        <w:rPr>
          <w:rFonts w:ascii="宋体" w:hAnsi="宋体" w:cs="宋体"/>
        </w:rPr>
      </w:pPr>
      <w:r>
        <w:rPr>
          <w:rFonts w:hint="eastAsia" w:ascii="宋体" w:hAnsi="宋体" w:cs="宋体"/>
        </w:rPr>
        <w:t xml:space="preserve">西方哲学专题研究         </w:t>
      </w:r>
      <w:r>
        <w:rPr>
          <w:rFonts w:ascii="宋体" w:hAnsi="宋体" w:cs="宋体"/>
        </w:rPr>
        <w:t xml:space="preserve">        </w:t>
      </w:r>
      <w:r>
        <w:rPr>
          <w:rFonts w:hint="eastAsia" w:ascii="宋体" w:hAnsi="宋体" w:cs="宋体"/>
        </w:rPr>
        <w:t xml:space="preserve"> 2学分     36学时</w:t>
      </w:r>
    </w:p>
    <w:p>
      <w:pPr>
        <w:ind w:firstLine="420"/>
        <w:rPr>
          <w:rFonts w:ascii="宋体" w:hAnsi="宋体" w:cs="宋体"/>
        </w:rPr>
      </w:pPr>
      <w:r>
        <w:rPr>
          <w:rFonts w:hint="eastAsia" w:ascii="宋体" w:hAnsi="宋体" w:cs="宋体"/>
        </w:rPr>
        <w:t xml:space="preserve">中国哲学专题             </w:t>
      </w:r>
      <w:r>
        <w:rPr>
          <w:rFonts w:ascii="宋体" w:hAnsi="宋体" w:cs="宋体"/>
        </w:rPr>
        <w:t xml:space="preserve">        </w:t>
      </w:r>
      <w:r>
        <w:rPr>
          <w:rFonts w:hint="eastAsia" w:ascii="宋体" w:hAnsi="宋体" w:cs="宋体"/>
        </w:rPr>
        <w:t xml:space="preserve"> 2学分     36学时</w:t>
      </w:r>
    </w:p>
    <w:p>
      <w:pPr>
        <w:ind w:firstLine="420"/>
        <w:rPr>
          <w:rFonts w:ascii="宋体" w:hAnsi="宋体" w:cs="宋体"/>
        </w:rPr>
      </w:pPr>
      <w:r>
        <w:rPr>
          <w:rFonts w:hint="eastAsia" w:ascii="宋体" w:hAnsi="宋体" w:cs="宋体"/>
        </w:rPr>
        <w:t xml:space="preserve">当代中国经济               </w:t>
      </w:r>
      <w:r>
        <w:rPr>
          <w:rFonts w:ascii="宋体" w:hAnsi="宋体" w:cs="宋体"/>
        </w:rPr>
        <w:t xml:space="preserve">       </w:t>
      </w:r>
      <w:r>
        <w:rPr>
          <w:rFonts w:hint="eastAsia" w:ascii="宋体" w:hAnsi="宋体" w:cs="宋体"/>
        </w:rPr>
        <w:t>2学分     36学时</w:t>
      </w:r>
    </w:p>
    <w:p>
      <w:pPr>
        <w:ind w:firstLine="420"/>
        <w:rPr>
          <w:rFonts w:ascii="宋体" w:hAnsi="宋体" w:cs="宋体"/>
        </w:rPr>
      </w:pPr>
      <w:r>
        <w:rPr>
          <w:rFonts w:hint="eastAsia" w:ascii="宋体" w:hAnsi="宋体" w:cs="宋体"/>
        </w:rPr>
        <w:t xml:space="preserve">发展经济学             </w:t>
      </w:r>
      <w:r>
        <w:rPr>
          <w:rFonts w:ascii="宋体" w:hAnsi="宋体" w:cs="宋体"/>
        </w:rPr>
        <w:t xml:space="preserve">          </w:t>
      </w:r>
      <w:r>
        <w:rPr>
          <w:rFonts w:hint="eastAsia" w:ascii="宋体" w:hAnsi="宋体" w:cs="宋体"/>
        </w:rPr>
        <w:t xml:space="preserve"> 2学分     36学时</w:t>
      </w:r>
    </w:p>
    <w:p>
      <w:pPr>
        <w:ind w:firstLine="420"/>
        <w:rPr>
          <w:rFonts w:ascii="宋体" w:hAnsi="宋体" w:cs="宋体"/>
        </w:rPr>
      </w:pPr>
      <w:r>
        <w:rPr>
          <w:rFonts w:hint="eastAsia" w:ascii="宋体" w:hAnsi="宋体" w:cs="宋体"/>
        </w:rPr>
        <w:t xml:space="preserve">专业外语                 </w:t>
      </w:r>
      <w:r>
        <w:rPr>
          <w:rFonts w:ascii="宋体" w:hAnsi="宋体" w:cs="宋体"/>
        </w:rPr>
        <w:t xml:space="preserve">        </w:t>
      </w:r>
      <w:r>
        <w:rPr>
          <w:rFonts w:hint="eastAsia" w:ascii="宋体" w:hAnsi="宋体" w:cs="宋体"/>
        </w:rPr>
        <w:t xml:space="preserve"> 2学分     36学时</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（三）补修课程</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跨专业和以同等学力入学的研究生根据专业需要需补修与本专业相关的2门本科主干课程。补修课程应列入个人培养计划，并进行考核。补修课程及格或合格即可，不计学分，但成绩要记入档案并注明“本科”字样。</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（四）实践环节（4学分）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1.专业实践与创新创业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2学分        </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2.科研活动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1学分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3.学术活动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1学分</w:t>
      </w:r>
    </w:p>
    <w:p>
      <w:pPr>
        <w:pStyle w:val="3"/>
        <w:ind w:firstLine="422"/>
        <w:rPr>
          <w:color w:val="000000" w:themeColor="text1"/>
          <w14:textFill>
            <w14:solidFill>
              <w14:schemeClr w14:val="tx1"/>
            </w14:solidFill>
          </w14:textFill>
        </w:rPr>
      </w:pPr>
      <w:r>
        <w:rPr>
          <w:rFonts w:hint="eastAsia"/>
          <w:color w:val="000000" w:themeColor="text1"/>
          <w14:textFill>
            <w14:solidFill>
              <w14:schemeClr w14:val="tx1"/>
            </w14:solidFill>
          </w14:textFill>
        </w:rPr>
        <w:t>四、培养方式与考核方式</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（一）培养方式</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般采取以导师指导为主，导师与团队指导相结合的方式。在培养过程中贯彻理论联系实际的原则，采取系统的理论学习与科研训练相结合、讲授与讨论相结合、课内教学与课外实践相结合等多种方式。提倡研讨式教学，要特别注重培养研究生的自学能力、独立分析问题和解决问题的能力。</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（二）考核方式</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1.中期考核</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研究生中期考核依据《内蒙古师范大学研究生中期考核实施办法》的有关规定执行。</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2.课程考核</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课程考核分为考试和考查两种方式，具体可采用笔试或口试、闭卷或开卷、撰写论文、完成项目等形式进行。除实习、实验、社会调查等实践性教学环节可采用考查进行考核外，其他课程都要进行考试。研究生课程的成绩由平时成绩（实验报告、文献阅读、课堂讨论、作业等）和期末考试成绩综合评定。</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考试成绩采用百分制记录。成绩未达到75分者（公共学位课除外），该门课程需重修。学位课程两次重修仍未通过者，取消其申请学位资格。考查成绩以合格、不合格记，成绩合格者取得该门课程的学分，成绩不合格者无学分。</w:t>
      </w:r>
    </w:p>
    <w:p>
      <w:pPr>
        <w:ind w:firstLine="420"/>
        <w:rPr>
          <w:rFonts w:ascii="宋体" w:hAnsi="宋体" w:cs="宋体"/>
        </w:rPr>
      </w:pPr>
      <w:r>
        <w:rPr>
          <w:rFonts w:hint="eastAsia" w:ascii="宋体" w:hAnsi="宋体" w:cs="宋体"/>
        </w:rPr>
        <w:t>（三）其他培养环节考核</w:t>
      </w:r>
    </w:p>
    <w:p>
      <w:pPr>
        <w:ind w:firstLine="420"/>
        <w:rPr>
          <w:rFonts w:ascii="宋体" w:hAnsi="宋体" w:cs="宋体"/>
        </w:rPr>
      </w:pPr>
      <w:r>
        <w:rPr>
          <w:rFonts w:hint="eastAsia" w:ascii="宋体" w:hAnsi="宋体" w:cs="宋体"/>
        </w:rPr>
        <w:t>1.专业实践与创新创业考核</w:t>
      </w:r>
    </w:p>
    <w:p>
      <w:pPr>
        <w:ind w:firstLine="420"/>
        <w:rPr>
          <w:rFonts w:ascii="宋体" w:hAnsi="宋体" w:cs="宋体"/>
          <w:szCs w:val="21"/>
        </w:rPr>
      </w:pPr>
      <w:bookmarkStart w:id="1" w:name="_Hlk3822986"/>
      <w:r>
        <w:rPr>
          <w:rFonts w:hint="eastAsia" w:ascii="宋体" w:hAnsi="宋体" w:cs="宋体"/>
          <w:szCs w:val="21"/>
        </w:rPr>
        <w:t>马克思主义学院决定按导师开设该门课程。导师按学生参加的活动状况评定成绩。</w:t>
      </w:r>
    </w:p>
    <w:p>
      <w:pPr>
        <w:ind w:firstLine="420"/>
        <w:rPr>
          <w:rFonts w:ascii="宋体" w:hAnsi="宋体" w:cs="宋体"/>
          <w:szCs w:val="21"/>
        </w:rPr>
      </w:pPr>
      <w:r>
        <w:rPr>
          <w:rFonts w:hint="eastAsia" w:ascii="宋体" w:hAnsi="宋体" w:cs="宋体"/>
          <w:szCs w:val="21"/>
        </w:rPr>
        <w:t>课程组成部分：</w:t>
      </w:r>
    </w:p>
    <w:p>
      <w:pPr>
        <w:ind w:firstLine="420"/>
        <w:rPr>
          <w:rFonts w:ascii="宋体" w:hAnsi="宋体" w:cs="宋体"/>
          <w:szCs w:val="21"/>
        </w:rPr>
      </w:pPr>
      <w:r>
        <w:rPr>
          <w:rFonts w:hint="eastAsia" w:ascii="宋体" w:hAnsi="宋体" w:cs="宋体"/>
          <w:szCs w:val="21"/>
        </w:rPr>
        <w:t>（1）教学技能大赛。每年秋季学期学院统一开展，导师辅导学生，研二学生必须参赛，学生在读期间至少参加一次。推荐优秀学生加入教师宣讲团团队。不参赛的学生必须参加观摩。</w:t>
      </w:r>
    </w:p>
    <w:p>
      <w:pPr>
        <w:ind w:firstLine="420"/>
        <w:rPr>
          <w:rFonts w:ascii="宋体" w:hAnsi="宋体" w:cs="宋体"/>
          <w:szCs w:val="21"/>
        </w:rPr>
      </w:pPr>
      <w:r>
        <w:rPr>
          <w:rFonts w:hint="eastAsia" w:ascii="宋体" w:hAnsi="宋体" w:cs="宋体"/>
          <w:szCs w:val="21"/>
        </w:rPr>
        <w:t>（2）公务员模拟面试大赛。每年春季学期学院统一开展，导师辅导学生，研二学生必须参赛，学生在读期间至少参加一次。不参赛的学生必须参加观摩。</w:t>
      </w:r>
    </w:p>
    <w:p>
      <w:pPr>
        <w:ind w:firstLine="420"/>
        <w:rPr>
          <w:rFonts w:ascii="宋体" w:hAnsi="宋体" w:cs="宋体"/>
          <w:szCs w:val="21"/>
        </w:rPr>
      </w:pPr>
      <w:r>
        <w:rPr>
          <w:rFonts w:hint="eastAsia" w:ascii="宋体" w:hAnsi="宋体" w:cs="宋体"/>
          <w:szCs w:val="21"/>
        </w:rPr>
        <w:t>（3）社会实践活动。这项活动需学生工作办公室相关老师签字确认。</w:t>
      </w:r>
    </w:p>
    <w:p>
      <w:pPr>
        <w:ind w:firstLine="630" w:firstLineChars="300"/>
        <w:rPr>
          <w:rFonts w:ascii="宋体" w:hAnsi="宋体" w:cs="宋体"/>
          <w:szCs w:val="21"/>
        </w:rPr>
      </w:pPr>
      <w:r>
        <w:rPr>
          <w:rFonts w:hint="eastAsia" w:ascii="宋体" w:hAnsi="宋体" w:cs="宋体"/>
          <w:szCs w:val="21"/>
        </w:rPr>
        <w:t>1）研究生必须参加学院组织的红色社会实践活动，参观红色文化基地，实践学习。学生可担任基地解说员。学生在基地开展研究，进行红色资料汇编，论文创作。</w:t>
      </w:r>
    </w:p>
    <w:p>
      <w:pPr>
        <w:ind w:firstLine="630" w:firstLineChars="300"/>
        <w:rPr>
          <w:rFonts w:ascii="宋体" w:hAnsi="宋体" w:cs="宋体"/>
          <w:szCs w:val="21"/>
        </w:rPr>
      </w:pPr>
      <w:r>
        <w:rPr>
          <w:rFonts w:hint="eastAsia" w:ascii="宋体" w:hAnsi="宋体" w:cs="宋体"/>
          <w:szCs w:val="21"/>
        </w:rPr>
        <w:t>2）研究生在读三年内至少参加1次寒、暑期“三下乡”志愿者活动。</w:t>
      </w:r>
    </w:p>
    <w:p>
      <w:pPr>
        <w:ind w:firstLine="630" w:firstLineChars="300"/>
        <w:rPr>
          <w:rFonts w:ascii="宋体" w:hAnsi="宋体" w:cs="仿宋"/>
          <w:szCs w:val="21"/>
        </w:rPr>
      </w:pPr>
      <w:r>
        <w:rPr>
          <w:rFonts w:hint="eastAsia" w:ascii="宋体" w:hAnsi="宋体" w:cs="仿宋"/>
          <w:szCs w:val="21"/>
        </w:rPr>
        <w:t>3）研究生必须参加学院组织的社区服务团活动，与社区、社会机构达成合作，让研究生定期去社区和机构进行社会服务。比如：敬老院、孤儿院等社区。</w:t>
      </w:r>
    </w:p>
    <w:p>
      <w:pPr>
        <w:ind w:firstLine="630" w:firstLineChars="300"/>
        <w:rPr>
          <w:rFonts w:ascii="宋体" w:hAnsi="宋体" w:cs="宋体"/>
          <w:szCs w:val="21"/>
        </w:rPr>
      </w:pPr>
      <w:r>
        <w:rPr>
          <w:rFonts w:hint="eastAsia" w:ascii="宋体" w:hAnsi="宋体" w:cs="宋体"/>
          <w:szCs w:val="21"/>
        </w:rPr>
        <w:t>4）研究生在读三年内至少参加1次社会调研或田野调查，结合本专业的特点，把专业理论与社会热点问题结合起来，提出所要探究的问题，进行社会实践调查。</w:t>
      </w:r>
    </w:p>
    <w:p>
      <w:pPr>
        <w:ind w:firstLine="420"/>
        <w:rPr>
          <w:rFonts w:ascii="宋体" w:hAnsi="宋体" w:cs="宋体"/>
          <w:szCs w:val="21"/>
        </w:rPr>
      </w:pPr>
      <w:r>
        <w:rPr>
          <w:rFonts w:hint="eastAsia" w:ascii="宋体" w:hAnsi="宋体" w:cs="宋体"/>
          <w:szCs w:val="21"/>
        </w:rPr>
        <w:t>（4）教育实习。</w:t>
      </w:r>
    </w:p>
    <w:p>
      <w:pPr>
        <w:ind w:firstLine="630" w:firstLineChars="300"/>
        <w:rPr>
          <w:rFonts w:ascii="宋体" w:hAnsi="宋体" w:cs="宋体"/>
          <w:szCs w:val="21"/>
        </w:rPr>
      </w:pPr>
      <w:r>
        <w:rPr>
          <w:rFonts w:hint="eastAsia" w:ascii="宋体" w:hAnsi="宋体" w:cs="宋体"/>
          <w:szCs w:val="21"/>
        </w:rPr>
        <w:t>1）研究生在读期间至少在本人导师的本科教学班听课5次。</w:t>
      </w:r>
    </w:p>
    <w:p>
      <w:pPr>
        <w:ind w:firstLine="630" w:firstLineChars="300"/>
        <w:rPr>
          <w:rFonts w:ascii="宋体" w:hAnsi="宋体" w:cs="宋体"/>
          <w:szCs w:val="21"/>
        </w:rPr>
      </w:pPr>
      <w:r>
        <w:rPr>
          <w:rFonts w:hint="eastAsia" w:ascii="宋体" w:hAnsi="宋体" w:cs="宋体"/>
          <w:szCs w:val="21"/>
        </w:rPr>
        <w:t>2）研究生在读期间必须在导师在场指导下为本科生讲授2-3次课程，每次时间为15分钟左右。研究生必须上交教案，上课前由导师审查签字、学位点点长签字确认。</w:t>
      </w:r>
    </w:p>
    <w:bookmarkEnd w:id="1"/>
    <w:p>
      <w:pPr>
        <w:ind w:firstLine="420"/>
        <w:rPr>
          <w:rFonts w:ascii="宋体" w:cs="宋体"/>
          <w:szCs w:val="21"/>
        </w:rPr>
      </w:pPr>
      <w:r>
        <w:rPr>
          <w:rFonts w:hint="eastAsia" w:ascii="宋体" w:hAnsi="宋体" w:cs="宋体"/>
          <w:szCs w:val="21"/>
        </w:rPr>
        <w:t>考核方式：本环节以考查方式进行。</w:t>
      </w:r>
    </w:p>
    <w:p>
      <w:pPr>
        <w:ind w:firstLine="420"/>
        <w:rPr>
          <w:rFonts w:ascii="宋体" w:hAnsi="宋体" w:cs="宋体"/>
        </w:rPr>
      </w:pPr>
      <w:r>
        <w:rPr>
          <w:rFonts w:hint="eastAsia" w:ascii="宋体" w:hAnsi="宋体" w:cs="宋体"/>
        </w:rPr>
        <w:t>2.科研活动考核</w:t>
      </w:r>
    </w:p>
    <w:p>
      <w:pPr>
        <w:ind w:firstLine="420"/>
        <w:rPr>
          <w:rFonts w:ascii="宋体" w:hAnsi="宋体" w:cs="宋体"/>
        </w:rPr>
      </w:pPr>
      <w:r>
        <w:rPr>
          <w:rFonts w:hint="eastAsia" w:ascii="宋体" w:hAnsi="宋体" w:cs="宋体"/>
        </w:rPr>
        <w:t>马克思主义学院决定按二级学科开设该门课程。二级学科学位点主任根据学生科研活动评定成绩。</w:t>
      </w:r>
    </w:p>
    <w:p>
      <w:pPr>
        <w:ind w:firstLine="420"/>
        <w:rPr>
          <w:rFonts w:ascii="宋体" w:hAnsi="宋体" w:cs="宋体"/>
          <w:color w:val="000000" w:themeColor="text1"/>
          <w14:textFill>
            <w14:solidFill>
              <w14:schemeClr w14:val="tx1"/>
            </w14:solidFill>
          </w14:textFill>
        </w:rPr>
      </w:pPr>
      <w:r>
        <w:rPr>
          <w:rFonts w:hint="eastAsia" w:ascii="宋体" w:hAnsi="宋体" w:cs="宋体"/>
        </w:rPr>
        <w:t>（1）</w:t>
      </w:r>
      <w:r>
        <w:rPr>
          <w:rFonts w:hint="eastAsia" w:ascii="宋体" w:hAnsi="宋体" w:cs="宋体"/>
          <w:color w:val="000000" w:themeColor="text1"/>
          <w14:textFill>
            <w14:solidFill>
              <w14:schemeClr w14:val="tx1"/>
            </w14:solidFill>
          </w14:textFill>
        </w:rPr>
        <w:t>研究生在一年级期间在导师的指导下必须撰写一篇文献综述。</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（2）研究生在二年级期间在导师的指导下必须撰写一篇4000-5000字的本专业论文，要求查重率低于20%。</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（3）研究生在读期间至少参加1次学院开展的“马上学习之研究生论坛”。要求全体研究生必须参加，其中研二学生必须以文入会。</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研究生根据学校研究生培养方案要求在读三年内至少发表1篇本专业学报及以上级别刊物的论文。（期刊包括：CSSCI《中文社会科学引文索引》；北大中文核心；省级社科院刊物；社科联刊物；各大学学报等）</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（5）研究生在读期间至少参与1项导师课题或根据实际情况自主申请课题1项。</w:t>
      </w:r>
    </w:p>
    <w:p>
      <w:pPr>
        <w:ind w:firstLine="420"/>
        <w:rPr>
          <w:rFonts w:ascii="宋体" w:hAnsi="宋体" w:cs="宋体"/>
        </w:rPr>
      </w:pPr>
      <w:r>
        <w:rPr>
          <w:rFonts w:hint="eastAsia" w:ascii="宋体" w:hAnsi="宋体" w:cs="宋体"/>
          <w:szCs w:val="21"/>
        </w:rPr>
        <w:t>考核方式：</w:t>
      </w:r>
      <w:r>
        <w:rPr>
          <w:rFonts w:hint="eastAsia" w:ascii="宋体" w:hAnsi="宋体" w:cs="宋体"/>
        </w:rPr>
        <w:t>本环节以考查方式进行。</w:t>
      </w:r>
    </w:p>
    <w:p>
      <w:pPr>
        <w:ind w:firstLine="420"/>
        <w:rPr>
          <w:rFonts w:ascii="宋体" w:hAnsi="宋体" w:cs="宋体"/>
        </w:rPr>
      </w:pPr>
      <w:r>
        <w:rPr>
          <w:rFonts w:hint="eastAsia" w:ascii="宋体" w:hAnsi="宋体" w:cs="宋体"/>
        </w:rPr>
        <w:t>3.学术活动考核</w:t>
      </w:r>
    </w:p>
    <w:p>
      <w:pPr>
        <w:ind w:firstLine="420"/>
        <w:rPr>
          <w:rFonts w:ascii="宋体" w:hAnsi="宋体" w:cs="宋体"/>
        </w:rPr>
      </w:pPr>
      <w:r>
        <w:rPr>
          <w:rFonts w:hint="eastAsia" w:ascii="宋体" w:hAnsi="宋体" w:cs="宋体"/>
        </w:rPr>
        <w:t>马克思主义学院决定按二级学科开设该门课程</w:t>
      </w:r>
      <w:r>
        <w:rPr>
          <w:rFonts w:hint="eastAsia" w:ascii="宋体" w:hAnsi="宋体" w:cs="宋体"/>
          <w:lang w:eastAsia="zh-CN"/>
        </w:rPr>
        <w:t>。</w:t>
      </w:r>
      <w:r>
        <w:rPr>
          <w:rFonts w:hint="eastAsia" w:ascii="宋体" w:hAnsi="宋体" w:cs="宋体"/>
        </w:rPr>
        <w:t>二级学科学位点主任根据学生科研活动评定成绩。</w:t>
      </w:r>
    </w:p>
    <w:p>
      <w:pPr>
        <w:ind w:firstLine="420"/>
        <w:rPr>
          <w:rFonts w:ascii="宋体" w:hAnsi="宋体" w:cs="宋体"/>
        </w:rPr>
      </w:pPr>
      <w:r>
        <w:rPr>
          <w:rFonts w:hint="eastAsia" w:ascii="宋体" w:hAnsi="宋体" w:cs="宋体"/>
        </w:rPr>
        <w:t>课程组成部分：</w:t>
      </w:r>
    </w:p>
    <w:p>
      <w:pPr>
        <w:ind w:firstLine="420"/>
        <w:rPr>
          <w:rFonts w:ascii="宋体" w:hAnsi="宋体" w:cs="宋体"/>
        </w:rPr>
      </w:pPr>
      <w:r>
        <w:rPr>
          <w:rFonts w:hint="eastAsia" w:ascii="宋体" w:hAnsi="宋体" w:cs="宋体"/>
        </w:rPr>
        <w:t>（1）读书交流研讨会。按二级学科每专业每月指定1本书阅读，并开展1次读书分享会。研一和研二上半学期期间共读12本书。</w:t>
      </w:r>
    </w:p>
    <w:p>
      <w:pPr>
        <w:ind w:firstLine="420"/>
        <w:rPr>
          <w:rFonts w:ascii="宋体" w:hAnsi="宋体" w:cs="宋体"/>
        </w:rPr>
      </w:pPr>
      <w:r>
        <w:rPr>
          <w:rFonts w:hint="eastAsia" w:ascii="宋体" w:hAnsi="宋体" w:cs="宋体"/>
        </w:rPr>
        <w:t>（2）学术报告会。研究生必须参加学术报告会，考勤计入学术活动成绩，要求每名学生每学期至少参加2次学术讲座。</w:t>
      </w:r>
    </w:p>
    <w:p>
      <w:pPr>
        <w:ind w:firstLine="420"/>
        <w:rPr>
          <w:rFonts w:ascii="宋体" w:hAnsi="宋体" w:cs="宋体"/>
        </w:rPr>
      </w:pPr>
      <w:r>
        <w:rPr>
          <w:rFonts w:hint="eastAsia" w:ascii="宋体" w:hAnsi="宋体" w:cs="宋体"/>
        </w:rPr>
        <w:t>（</w:t>
      </w:r>
      <w:r>
        <w:rPr>
          <w:rFonts w:ascii="宋体" w:hAnsi="宋体" w:cs="宋体"/>
        </w:rPr>
        <w:t>3</w:t>
      </w:r>
      <w:r>
        <w:rPr>
          <w:rFonts w:hint="eastAsia" w:ascii="宋体" w:hAnsi="宋体" w:cs="宋体"/>
        </w:rPr>
        <w:t>）研究生在读期间必须与导师外出参加至少1次学术研讨会。</w:t>
      </w:r>
    </w:p>
    <w:p>
      <w:pPr>
        <w:ind w:firstLine="420"/>
        <w:rPr>
          <w:rFonts w:ascii="宋体" w:hAnsi="宋体" w:cs="宋体"/>
        </w:rPr>
      </w:pPr>
      <w:r>
        <w:rPr>
          <w:rFonts w:hint="eastAsia" w:ascii="宋体" w:hAnsi="宋体" w:cs="宋体"/>
          <w:szCs w:val="21"/>
        </w:rPr>
        <w:t>考核方式：</w:t>
      </w:r>
      <w:r>
        <w:rPr>
          <w:rFonts w:hint="eastAsia" w:ascii="宋体" w:hAnsi="宋体" w:cs="宋体"/>
        </w:rPr>
        <w:t>本环节以考查方式进行。</w:t>
      </w:r>
    </w:p>
    <w:p>
      <w:pPr>
        <w:ind w:firstLine="420"/>
        <w:rPr>
          <w:rFonts w:hint="eastAsia" w:ascii="宋体" w:hAnsi="宋体" w:cs="宋体"/>
          <w:lang w:val="en-US" w:eastAsia="zh-CN"/>
        </w:rPr>
      </w:pPr>
      <w:r>
        <w:rPr>
          <w:rFonts w:hint="eastAsia" w:ascii="宋体" w:hAnsi="宋体" w:cs="宋体"/>
          <w:lang w:val="en-US" w:eastAsia="zh-CN"/>
        </w:rPr>
        <w:t>4学术规范与道德教育考核</w:t>
      </w:r>
    </w:p>
    <w:p>
      <w:pPr>
        <w:ind w:firstLine="420"/>
        <w:rPr>
          <w:rFonts w:hint="eastAsia" w:ascii="宋体" w:hAnsi="宋体" w:cs="宋体"/>
          <w:lang w:val="en-US" w:eastAsia="zh-CN"/>
        </w:rPr>
      </w:pPr>
      <w:r>
        <w:rPr>
          <w:rFonts w:hint="eastAsia" w:ascii="宋体" w:hAnsi="宋体" w:cs="宋体"/>
          <w:lang w:val="en-US" w:eastAsia="zh-CN"/>
        </w:rPr>
        <w:t>由研究生院、马克思主义学院共同决定按该课程的开设，最终成绩由任课教师根据学生学习情况给予综合评定。课程构成为：①学术研究规范；②恪守学术道德，弘扬学术诚信；③学术不端行为与学术规范制度； ④论文发表规范等。</w:t>
      </w:r>
    </w:p>
    <w:p>
      <w:pPr>
        <w:ind w:firstLine="420"/>
        <w:rPr>
          <w:rFonts w:hint="eastAsia" w:ascii="宋体" w:hAnsi="宋体" w:cs="宋体"/>
          <w:lang w:val="en-US" w:eastAsia="zh-CN"/>
        </w:rPr>
      </w:pPr>
      <w:r>
        <w:rPr>
          <w:rFonts w:hint="eastAsia" w:ascii="宋体" w:hAnsi="宋体" w:cs="宋体"/>
          <w:lang w:val="en-US" w:eastAsia="zh-CN"/>
        </w:rPr>
        <w:t>5论文写作指导</w:t>
      </w:r>
    </w:p>
    <w:p>
      <w:pPr>
        <w:ind w:firstLine="420"/>
        <w:rPr>
          <w:rFonts w:asciiTheme="minorEastAsia" w:hAnsiTheme="minorEastAsia"/>
          <w:sz w:val="24"/>
          <w:szCs w:val="24"/>
        </w:rPr>
      </w:pPr>
      <w:r>
        <w:rPr>
          <w:rFonts w:hint="eastAsia" w:ascii="宋体" w:hAnsi="宋体" w:cs="宋体"/>
          <w:lang w:val="en-US" w:eastAsia="zh-CN"/>
        </w:rPr>
        <w:t>由研究生院、</w:t>
      </w:r>
      <w:r>
        <w:rPr>
          <w:rFonts w:hint="eastAsia" w:ascii="宋体" w:hAnsi="宋体" w:cs="宋体"/>
        </w:rPr>
        <w:t>马克思主义学院决定按一级学科开设该门课程。最终成绩由任课教师根据学生学习情况给予综合评定。课程构成为：①如何选题；②如何写作绪论；③如何写作正文；④论文写作规范等。</w:t>
      </w:r>
    </w:p>
    <w:p>
      <w:pPr>
        <w:pStyle w:val="3"/>
        <w:ind w:firstLine="422"/>
        <w:rPr>
          <w:color w:val="000000" w:themeColor="text1"/>
          <w14:textFill>
            <w14:solidFill>
              <w14:schemeClr w14:val="tx1"/>
            </w14:solidFill>
          </w14:textFill>
        </w:rPr>
      </w:pPr>
      <w:r>
        <w:rPr>
          <w:rFonts w:hint="eastAsia"/>
          <w:color w:val="000000" w:themeColor="text1"/>
          <w14:textFill>
            <w14:solidFill>
              <w14:schemeClr w14:val="tx1"/>
            </w14:solidFill>
          </w14:textFill>
        </w:rPr>
        <w:t>五、学位论文要求</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硕士学位论文对所研究的课题应当有新的见解，表明作者具有从事科学研究工作或独立担负专门技术工作的能力。研究生一般至少用一年时间完成学位论文。学位论文不计学分。</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（一）论文选题</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在撰写学位论文之前，必须经过认真的调查研究，查阅足够的文献资料，了解本人主攻方向的历史和现状，并结合本学科发展和社会发展的需要，确定自己的学位论文研究题目。选题要力求体现本学科及相关领域的先进性、开拓性和前沿性。</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（二）论文开题</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硕士研究生应在第四学期举行学位论文的开题，并按要求撰写完整的开题报告，包括课题研究的意义、前人已经做出的工作、研究方法、研究思路、内容框架、撰写计划、核心观点、创新观点以及相关文献资料等。</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（三）论文撰写</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硕士学位论文可以是基础研究或应用研究，也可以是科研攻关任务或技术开发的研究，但必须有研究生本人的独立见解和创新之处且在导师指导下由研究生本人独立完成。各专业应结合本学科特点，根据培养目标要求，在培养方案中对本专业硕士学位论文水平的基本标准（如优、良、合格的内涵及打分标准）做出具体规定。</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研究生在论文撰写过程中要定期向导师和指导小组作阶段性报告，在导师的指导下不断完善论文的结构、思路和观点。各学位点应定期对研究生论文的撰写情况进行全面检查监督，确保研究生按期完成高质量的学位论文。</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（四）论文评阅与答辩</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学位论文的评阅与答辩有关事宜按照《内蒙古师范大学授予硕士学位工作细则》等有关规定进行。</w:t>
      </w:r>
    </w:p>
    <w:p>
      <w:pPr>
        <w:pStyle w:val="3"/>
        <w:ind w:firstLine="422"/>
        <w:rPr>
          <w:color w:val="000000" w:themeColor="text1"/>
          <w14:textFill>
            <w14:solidFill>
              <w14:schemeClr w14:val="tx1"/>
            </w14:solidFill>
          </w14:textFill>
        </w:rPr>
      </w:pPr>
      <w:r>
        <w:rPr>
          <w:rFonts w:hint="eastAsia"/>
          <w:color w:val="000000" w:themeColor="text1"/>
          <w14:textFill>
            <w14:solidFill>
              <w14:schemeClr w14:val="tx1"/>
            </w14:solidFill>
          </w14:textFill>
        </w:rPr>
        <w:t>六、基本阅读文献</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1．《马克思恩格斯选集》1--4卷，人民出版社，</w:t>
      </w:r>
      <w:r>
        <w:rPr>
          <w:rFonts w:ascii="宋体" w:hAnsi="宋体" w:cs="宋体"/>
          <w:color w:val="000000" w:themeColor="text1"/>
          <w:szCs w:val="21"/>
          <w14:textFill>
            <w14:solidFill>
              <w14:schemeClr w14:val="tx1"/>
            </w14:solidFill>
          </w14:textFill>
        </w:rPr>
        <w:t>2012</w:t>
      </w:r>
      <w:r>
        <w:rPr>
          <w:rFonts w:hint="eastAsia" w:ascii="宋体" w:hAnsi="宋体" w:cs="宋体"/>
          <w:color w:val="000000" w:themeColor="text1"/>
          <w:szCs w:val="21"/>
          <w14:textFill>
            <w14:solidFill>
              <w14:schemeClr w14:val="tx1"/>
            </w14:solidFill>
          </w14:textFill>
        </w:rPr>
        <w:t>年</w:t>
      </w:r>
    </w:p>
    <w:p>
      <w:pPr>
        <w:ind w:firstLine="42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．《列宁选集》1—4卷，人民出版社，</w:t>
      </w:r>
      <w:r>
        <w:rPr>
          <w:rFonts w:ascii="宋体" w:hAnsi="宋体" w:cs="宋体"/>
          <w:color w:val="000000" w:themeColor="text1"/>
          <w:szCs w:val="21"/>
          <w14:textFill>
            <w14:solidFill>
              <w14:schemeClr w14:val="tx1"/>
            </w14:solidFill>
          </w14:textFill>
        </w:rPr>
        <w:t>2012</w:t>
      </w:r>
      <w:r>
        <w:rPr>
          <w:rFonts w:hint="eastAsia" w:ascii="宋体" w:hAnsi="宋体" w:cs="宋体"/>
          <w:color w:val="000000" w:themeColor="text1"/>
          <w:szCs w:val="21"/>
          <w14:textFill>
            <w14:solidFill>
              <w14:schemeClr w14:val="tx1"/>
            </w14:solidFill>
          </w14:textFill>
        </w:rPr>
        <w:t>年</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3．《斯大林选集》上、下卷，人民出版社，1979年</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4．《毛泽东选集》1—4卷，人民出版社，1991年</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5．《邓小平文选》1—3卷，人民出版社，1994年</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6．《江泽民文选》1—3卷，人民出版社，2</w:t>
      </w:r>
      <w:r>
        <w:rPr>
          <w:rFonts w:ascii="宋体" w:hAnsi="宋体" w:cs="宋体"/>
          <w:color w:val="000000" w:themeColor="text1"/>
          <w:szCs w:val="21"/>
          <w14:textFill>
            <w14:solidFill>
              <w14:schemeClr w14:val="tx1"/>
            </w14:solidFill>
          </w14:textFill>
        </w:rPr>
        <w:t>006</w:t>
      </w:r>
      <w:r>
        <w:rPr>
          <w:rFonts w:hint="eastAsia" w:ascii="宋体" w:hAnsi="宋体" w:cs="宋体"/>
          <w:color w:val="000000" w:themeColor="text1"/>
          <w:szCs w:val="21"/>
          <w14:textFill>
            <w14:solidFill>
              <w14:schemeClr w14:val="tx1"/>
            </w14:solidFill>
          </w14:textFill>
        </w:rPr>
        <w:t>年</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7.《习近平谈治国理政》1-</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卷，外文出版社，2</w:t>
      </w:r>
      <w:r>
        <w:rPr>
          <w:rFonts w:ascii="宋体" w:hAnsi="宋体" w:cs="宋体"/>
          <w:color w:val="000000" w:themeColor="text1"/>
          <w:szCs w:val="21"/>
          <w14:textFill>
            <w14:solidFill>
              <w14:schemeClr w14:val="tx1"/>
            </w14:solidFill>
          </w14:textFill>
        </w:rPr>
        <w:t>014</w:t>
      </w:r>
      <w:r>
        <w:rPr>
          <w:rFonts w:hint="eastAsia" w:ascii="宋体" w:hAnsi="宋体" w:cs="宋体"/>
          <w:color w:val="000000" w:themeColor="text1"/>
          <w:szCs w:val="21"/>
          <w14:textFill>
            <w14:solidFill>
              <w14:schemeClr w14:val="tx1"/>
            </w14:solidFill>
          </w14:textFill>
        </w:rPr>
        <w:t xml:space="preserve">年 </w:t>
      </w:r>
      <w:r>
        <w:rPr>
          <w:rFonts w:ascii="宋体" w:hAnsi="宋体" w:cs="宋体"/>
          <w:color w:val="000000" w:themeColor="text1"/>
          <w:szCs w:val="21"/>
          <w14:textFill>
            <w14:solidFill>
              <w14:schemeClr w14:val="tx1"/>
            </w14:solidFill>
          </w14:textFill>
        </w:rPr>
        <w:t>2017</w:t>
      </w:r>
      <w:r>
        <w:rPr>
          <w:rFonts w:hint="eastAsia" w:ascii="宋体" w:hAnsi="宋体" w:cs="宋体"/>
          <w:color w:val="000000" w:themeColor="text1"/>
          <w:szCs w:val="21"/>
          <w14:textFill>
            <w14:solidFill>
              <w14:schemeClr w14:val="tx1"/>
            </w14:solidFill>
          </w14:textFill>
        </w:rPr>
        <w:t>年</w:t>
      </w:r>
    </w:p>
    <w:p>
      <w:pPr>
        <w:ind w:left="420" w:leftChars="200" w:firstLine="0" w:firstLineChars="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.《国民财富的性质和原因的研究》上下卷，斯密著 郭大力、王亚南译，商务印书馆1974年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.《就业利息和货币通论》凯恩斯著 徐毓丹译，商务印书馆，1983年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．《经济学说史教程》（第四版）陈孟熙</w:t>
      </w:r>
      <w:r>
        <w:rPr>
          <w:rFonts w:hint="eastAsia" w:ascii="宋体" w:hAnsi="宋体" w:cs="宋体"/>
          <w:color w:val="000000" w:themeColor="text1"/>
          <w14:textFill>
            <w14:solidFill>
              <w14:schemeClr w14:val="tx1"/>
            </w14:solidFill>
          </w14:textFill>
        </w:rPr>
        <w:t>主编，</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中国人民大学出版社，2</w:t>
      </w:r>
      <w:r>
        <w:rPr>
          <w:rFonts w:ascii="宋体" w:hAnsi="宋体" w:cs="宋体"/>
          <w:color w:val="000000" w:themeColor="text1"/>
          <w14:textFill>
            <w14:solidFill>
              <w14:schemeClr w14:val="tx1"/>
            </w14:solidFill>
          </w14:textFill>
        </w:rPr>
        <w:t>017</w:t>
      </w:r>
      <w:r>
        <w:rPr>
          <w:rFonts w:hint="eastAsia" w:ascii="宋体" w:hAnsi="宋体" w:cs="宋体"/>
          <w:color w:val="000000" w:themeColor="text1"/>
          <w14:textFill>
            <w14:solidFill>
              <w14:schemeClr w14:val="tx1"/>
            </w14:solidFill>
          </w14:textFill>
        </w:rPr>
        <w:t>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.《政治经济学》（第六版）逄锦聚</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洪银兴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林岗 刘伟等主编，</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高等教育出版社，2</w:t>
      </w:r>
      <w:r>
        <w:rPr>
          <w:rFonts w:ascii="宋体" w:hAnsi="宋体" w:cs="宋体"/>
          <w:color w:val="000000" w:themeColor="text1"/>
          <w14:textFill>
            <w14:solidFill>
              <w14:schemeClr w14:val="tx1"/>
            </w14:solidFill>
          </w14:textFill>
        </w:rPr>
        <w:t>018</w:t>
      </w:r>
      <w:r>
        <w:rPr>
          <w:rFonts w:hint="eastAsia" w:ascii="宋体" w:hAnsi="宋体" w:cs="宋体"/>
          <w:color w:val="000000" w:themeColor="text1"/>
          <w14:textFill>
            <w14:solidFill>
              <w14:schemeClr w14:val="tx1"/>
            </w14:solidFill>
          </w14:textFill>
        </w:rPr>
        <w:t>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r>
        <w:rPr>
          <w:rFonts w:hint="eastAsia" w:ascii="宋体" w:hAnsi="宋体" w:cs="宋体"/>
          <w:color w:val="000000" w:themeColor="text1"/>
          <w14:textFill>
            <w14:solidFill>
              <w14:schemeClr w14:val="tx1"/>
            </w14:solidFill>
          </w14:textFill>
        </w:rPr>
        <w:t>《中国特色社会主义政治经济学》张宇著，中国人民大学出版社，</w:t>
      </w:r>
      <w:r>
        <w:rPr>
          <w:rFonts w:ascii="宋体" w:hAnsi="宋体" w:cs="宋体"/>
          <w:color w:val="000000" w:themeColor="text1"/>
          <w14:textFill>
            <w14:solidFill>
              <w14:schemeClr w14:val="tx1"/>
            </w14:solidFill>
          </w14:textFill>
        </w:rPr>
        <w:t>2016</w:t>
      </w:r>
      <w:r>
        <w:rPr>
          <w:rFonts w:hint="eastAsia" w:ascii="宋体" w:hAnsi="宋体" w:cs="宋体"/>
          <w:color w:val="000000" w:themeColor="text1"/>
          <w14:textFill>
            <w14:solidFill>
              <w14:schemeClr w14:val="tx1"/>
            </w14:solidFill>
          </w14:textFill>
        </w:rPr>
        <w:t>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r>
        <w:rPr>
          <w:rFonts w:hint="eastAsia" w:ascii="宋体" w:hAnsi="宋体" w:cs="宋体"/>
          <w:color w:val="000000" w:themeColor="text1"/>
          <w14:textFill>
            <w14:solidFill>
              <w14:schemeClr w14:val="tx1"/>
            </w14:solidFill>
          </w14:textFill>
        </w:rPr>
        <w:t>《社会主义经济论稿》孙冶方著，商务印书馆，2015年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.《社会主义经济理论》（第三版） 杨瑞龙著，中国人民出版社，2</w:t>
      </w:r>
      <w:r>
        <w:rPr>
          <w:rFonts w:ascii="宋体" w:hAnsi="宋体" w:cs="宋体"/>
          <w:color w:val="000000" w:themeColor="text1"/>
          <w14:textFill>
            <w14:solidFill>
              <w14:schemeClr w14:val="tx1"/>
            </w14:solidFill>
          </w14:textFill>
        </w:rPr>
        <w:t>018</w:t>
      </w:r>
      <w:r>
        <w:rPr>
          <w:rFonts w:hint="eastAsia" w:ascii="宋体" w:hAnsi="宋体" w:cs="宋体"/>
          <w:color w:val="000000" w:themeColor="text1"/>
          <w14:textFill>
            <w14:solidFill>
              <w14:schemeClr w14:val="tx1"/>
            </w14:solidFill>
          </w14:textFill>
        </w:rPr>
        <w:t>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.《发展经济学》（第二版）于同申著，中国人民大学出版社，2</w:t>
      </w:r>
      <w:r>
        <w:rPr>
          <w:rFonts w:ascii="宋体" w:hAnsi="宋体" w:cs="宋体"/>
          <w:color w:val="000000" w:themeColor="text1"/>
          <w14:textFill>
            <w14:solidFill>
              <w14:schemeClr w14:val="tx1"/>
            </w14:solidFill>
          </w14:textFill>
        </w:rPr>
        <w:t>009</w:t>
      </w:r>
      <w:r>
        <w:rPr>
          <w:rFonts w:hint="eastAsia" w:ascii="宋体" w:hAnsi="宋体" w:cs="宋体"/>
          <w:color w:val="000000" w:themeColor="text1"/>
          <w14:textFill>
            <w14:solidFill>
              <w14:schemeClr w14:val="tx1"/>
            </w14:solidFill>
          </w14:textFill>
        </w:rPr>
        <w:t>年</w:t>
      </w:r>
    </w:p>
    <w:p>
      <w:pPr>
        <w:ind w:firstLine="420"/>
        <w:rPr>
          <w:rFonts w:ascii="宋体" w:cs="宋体"/>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w:t>
      </w:r>
      <w:r>
        <w:rPr>
          <w:rFonts w:hint="eastAsia" w:ascii="宋体" w:hAnsi="宋体" w:cs="宋体"/>
        </w:rPr>
        <w:t xml:space="preserve"> 《研究生用西方经济学》高鸿业</w:t>
      </w:r>
      <w:r>
        <w:rPr>
          <w:rFonts w:ascii="宋体" w:hAnsi="宋体" w:cs="宋体"/>
        </w:rPr>
        <w:t xml:space="preserve"> </w:t>
      </w:r>
      <w:r>
        <w:rPr>
          <w:rFonts w:hint="eastAsia" w:ascii="宋体" w:hAnsi="宋体" w:cs="宋体"/>
        </w:rPr>
        <w:t>吴易风等著， 经济科学出版社，2000年</w:t>
      </w:r>
    </w:p>
    <w:p>
      <w:pPr>
        <w:ind w:left="210" w:leftChars="100" w:firstLine="210" w:firstLineChars="100"/>
        <w:rPr>
          <w:rFonts w:ascii="宋体" w:hAnsi="宋体" w:cs="宋体"/>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7.</w:t>
      </w:r>
      <w:r>
        <w:rPr>
          <w:rFonts w:hint="eastAsia" w:ascii="宋体" w:hAnsi="宋体" w:cs="宋体"/>
        </w:rPr>
        <w:t>《政治经济学批判》--从《资本论》到《帝国主义论》陈俊明著， 中央编译出版社，2</w:t>
      </w:r>
      <w:r>
        <w:rPr>
          <w:rFonts w:ascii="宋体" w:hAnsi="宋体" w:cs="宋体"/>
        </w:rPr>
        <w:t>007</w:t>
      </w:r>
      <w:r>
        <w:rPr>
          <w:rFonts w:hint="eastAsia" w:ascii="宋体" w:hAnsi="宋体" w:cs="宋体"/>
        </w:rPr>
        <w:t>年</w:t>
      </w:r>
    </w:p>
    <w:p>
      <w:pPr>
        <w:ind w:firstLine="420"/>
        <w:rPr>
          <w:rFonts w:ascii="宋体" w:hAnsi="宋体" w:cs="宋体"/>
        </w:rPr>
      </w:pPr>
      <w:r>
        <w:rPr>
          <w:rFonts w:ascii="宋体" w:hAnsi="宋体" w:cs="宋体"/>
        </w:rPr>
        <w:t>18.</w:t>
      </w:r>
      <w:r>
        <w:rPr>
          <w:rFonts w:hint="eastAsia" w:ascii="宋体" w:hAnsi="宋体" w:cs="宋体"/>
          <w:color w:val="000000" w:themeColor="text1"/>
          <w14:textFill>
            <w14:solidFill>
              <w14:schemeClr w14:val="tx1"/>
            </w14:solidFill>
          </w14:textFill>
        </w:rPr>
        <w:t>《渐进改革的政治经济学分析》樊纲著，上海远东出版社，1996年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．《哲学的现实与现实的哲学：马克思主义哲学及其中国化研究》陶德麟著，北京师范大学出版社，2005年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20</w:t>
      </w:r>
      <w:r>
        <w:rPr>
          <w:rFonts w:hint="eastAsia" w:ascii="宋体" w:hAnsi="宋体" w:cs="宋体"/>
          <w:color w:val="000000" w:themeColor="text1"/>
          <w14:textFill>
            <w14:solidFill>
              <w14:schemeClr w14:val="tx1"/>
            </w14:solidFill>
          </w14:textFill>
        </w:rPr>
        <w:t>.《西方哲学史》赵敦华著，北京大学出版社，2001年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r>
        <w:rPr>
          <w:rFonts w:hint="eastAsia" w:ascii="宋体" w:hAnsi="宋体" w:cs="宋体"/>
          <w:color w:val="000000" w:themeColor="text1"/>
          <w14:textFill>
            <w14:solidFill>
              <w14:schemeClr w14:val="tx1"/>
            </w14:solidFill>
          </w14:textFill>
        </w:rPr>
        <w:t>.《中国哲学大纲》张岱年著，江苏教育出版社，2005年</w:t>
      </w:r>
    </w:p>
    <w:p>
      <w:pPr>
        <w:ind w:firstLine="420"/>
        <w:rPr>
          <w:rFonts w:ascii="宋体" w:hAnsi="宋体"/>
          <w:color w:val="000000"/>
          <w:szCs w:val="21"/>
          <w:shd w:val="clear" w:color="auto" w:fill="FFFFFF"/>
        </w:rPr>
      </w:pPr>
      <w:r>
        <w:rPr>
          <w:rFonts w:hint="eastAsia" w:ascii="宋体" w:hAnsi="宋体"/>
          <w:bCs/>
          <w:color w:val="000000"/>
          <w:szCs w:val="21"/>
          <w:shd w:val="clear" w:color="auto" w:fill="FFFFFF"/>
        </w:rPr>
        <w:t>2</w:t>
      </w:r>
      <w:r>
        <w:rPr>
          <w:rFonts w:ascii="宋体" w:hAnsi="宋体"/>
          <w:bCs/>
          <w:color w:val="000000"/>
          <w:szCs w:val="21"/>
          <w:shd w:val="clear" w:color="auto" w:fill="FFFFFF"/>
        </w:rPr>
        <w:t>2.</w:t>
      </w:r>
      <w:r>
        <w:rPr>
          <w:rFonts w:hint="eastAsia" w:ascii="宋体" w:hAnsi="宋体"/>
          <w:bCs/>
          <w:color w:val="000000"/>
          <w:szCs w:val="21"/>
          <w:shd w:val="clear" w:color="auto" w:fill="FFFFFF"/>
        </w:rPr>
        <w:t>《改革开放以来的当代中国哲学史(1978-2009)</w:t>
      </w:r>
      <w:r>
        <w:rPr>
          <w:rFonts w:hint="eastAsia" w:ascii="宋体" w:hAnsi="宋体"/>
          <w:color w:val="000000"/>
          <w:szCs w:val="21"/>
          <w:shd w:val="clear" w:color="auto" w:fill="FFFFFF"/>
        </w:rPr>
        <w:t>》孙正聿 杨晓 丁宁著，</w:t>
      </w:r>
      <w:r>
        <w:rPr>
          <w:rFonts w:hint="eastAsia" w:ascii="宋体" w:hAnsi="宋体" w:cs="宋体"/>
          <w:color w:val="000000" w:themeColor="text1"/>
          <w:szCs w:val="21"/>
          <w14:textFill>
            <w14:solidFill>
              <w14:schemeClr w14:val="tx1"/>
            </w14:solidFill>
          </w14:textFill>
        </w:rPr>
        <w:t>中国人民大学出版社，2</w:t>
      </w:r>
      <w:r>
        <w:rPr>
          <w:rFonts w:ascii="宋体" w:hAnsi="宋体" w:cs="宋体"/>
          <w:color w:val="000000" w:themeColor="text1"/>
          <w:szCs w:val="21"/>
          <w14:textFill>
            <w14:solidFill>
              <w14:schemeClr w14:val="tx1"/>
            </w14:solidFill>
          </w14:textFill>
        </w:rPr>
        <w:t>019</w:t>
      </w:r>
      <w:r>
        <w:rPr>
          <w:rFonts w:hint="eastAsia" w:ascii="宋体" w:hAnsi="宋体" w:cs="宋体"/>
          <w:color w:val="000000" w:themeColor="text1"/>
          <w:szCs w:val="21"/>
          <w14:textFill>
            <w14:solidFill>
              <w14:schemeClr w14:val="tx1"/>
            </w14:solidFill>
          </w14:textFill>
        </w:rPr>
        <w:t>年</w:t>
      </w:r>
    </w:p>
    <w:p>
      <w:pPr>
        <w:ind w:firstLine="420"/>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pacing w:val="-6"/>
          <w14:textFill>
            <w14:solidFill>
              <w14:schemeClr w14:val="tx1"/>
            </w14:solidFill>
          </w14:textFill>
        </w:rPr>
        <w:t>《社会哲学：现代实践哲学视野中的社会生活》王南湜著，云南人民出版社，2001年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.《现代西方哲学新编》赵敦华著，北京大学出版社，2001年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.《中国哲学的现代转型》李维武著，中华书局，2008年</w:t>
      </w:r>
    </w:p>
    <w:p>
      <w:pPr>
        <w:ind w:firstLine="420"/>
        <w:rPr>
          <w:rFonts w:ascii="宋体" w:hAnsi="宋体" w:cs="宋体"/>
          <w:color w:val="000000" w:themeColor="text1"/>
          <w:szCs w:val="21"/>
          <w14:textFill>
            <w14:solidFill>
              <w14:schemeClr w14:val="tx1"/>
            </w14:solidFill>
          </w14:textFill>
        </w:rPr>
      </w:pPr>
      <w:r>
        <w:rPr>
          <w:rFonts w:hint="eastAsia" w:ascii="宋体" w:hAnsi="宋体"/>
          <w:color w:val="000000"/>
          <w:szCs w:val="21"/>
        </w:rPr>
        <w:t>2</w:t>
      </w:r>
      <w:r>
        <w:rPr>
          <w:rFonts w:ascii="宋体" w:hAnsi="宋体"/>
          <w:color w:val="000000"/>
          <w:szCs w:val="21"/>
        </w:rPr>
        <w:t>6.</w:t>
      </w:r>
      <w:r>
        <w:rPr>
          <w:rFonts w:hint="eastAsia" w:ascii="宋体" w:hAnsi="宋体"/>
          <w:color w:val="000000"/>
          <w:szCs w:val="21"/>
        </w:rPr>
        <w:t>《新帝国主义》</w:t>
      </w:r>
      <w:r>
        <w:rPr>
          <w:rFonts w:ascii="宋体" w:hAnsi="宋体"/>
          <w:color w:val="000000"/>
          <w:szCs w:val="21"/>
        </w:rPr>
        <w:t>[</w:t>
      </w:r>
      <w:r>
        <w:rPr>
          <w:rFonts w:hint="eastAsia" w:ascii="宋体" w:hAnsi="宋体"/>
          <w:color w:val="000000"/>
          <w:szCs w:val="21"/>
        </w:rPr>
        <w:t>英</w:t>
      </w:r>
      <w:r>
        <w:rPr>
          <w:rFonts w:ascii="宋体" w:hAnsi="宋体"/>
          <w:color w:val="000000"/>
          <w:szCs w:val="21"/>
        </w:rPr>
        <w:t>]</w:t>
      </w:r>
      <w:r>
        <w:rPr>
          <w:rFonts w:hint="eastAsia" w:ascii="宋体" w:hAnsi="宋体"/>
          <w:color w:val="000000"/>
          <w:szCs w:val="21"/>
        </w:rPr>
        <w:t xml:space="preserve">戴维·哈维著 付克新译 </w:t>
      </w:r>
      <w:r>
        <w:rPr>
          <w:rFonts w:hint="eastAsia" w:ascii="宋体" w:hAnsi="宋体" w:cs="宋体"/>
          <w:color w:val="000000" w:themeColor="text1"/>
          <w:szCs w:val="21"/>
          <w14:textFill>
            <w14:solidFill>
              <w14:schemeClr w14:val="tx1"/>
            </w14:solidFill>
          </w14:textFill>
        </w:rPr>
        <w:t>中国人民大学出版社，2</w:t>
      </w:r>
      <w:r>
        <w:rPr>
          <w:rFonts w:ascii="宋体" w:hAnsi="宋体" w:cs="宋体"/>
          <w:color w:val="000000" w:themeColor="text1"/>
          <w:szCs w:val="21"/>
          <w14:textFill>
            <w14:solidFill>
              <w14:schemeClr w14:val="tx1"/>
            </w14:solidFill>
          </w14:textFill>
        </w:rPr>
        <w:t>019</w:t>
      </w:r>
      <w:r>
        <w:rPr>
          <w:rFonts w:hint="eastAsia" w:ascii="宋体" w:hAnsi="宋体" w:cs="宋体"/>
          <w:color w:val="000000" w:themeColor="text1"/>
          <w:szCs w:val="21"/>
          <w14:textFill>
            <w14:solidFill>
              <w14:schemeClr w14:val="tx1"/>
            </w14:solidFill>
          </w14:textFill>
        </w:rPr>
        <w:t>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.《走近马克思》孙伯镤 张一兵 主编，江苏人民出版社，2012年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.《马克思主义社会发展理论研究》丰子义著，北京师范大学出版社，2012年</w:t>
      </w:r>
    </w:p>
    <w:p>
      <w:pPr>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.《当代中国马克思主义若干重大理论与现实问题》陶德麟著，人民出版社，2012年</w:t>
      </w:r>
    </w:p>
    <w:p>
      <w:pPr>
        <w:ind w:firstLine="42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.《马克思主义中国化前沿问题研究》郭建宁主编，安徽人民出版社，2012年</w:t>
      </w:r>
    </w:p>
    <w:p>
      <w:pPr>
        <w:ind w:firstLine="420"/>
        <w:rPr>
          <w:rFonts w:ascii="宋体" w:hAnsi="宋体" w:cs="宋体"/>
          <w:color w:val="FF0000"/>
        </w:rPr>
      </w:pPr>
    </w:p>
    <w:p>
      <w:pPr>
        <w:pStyle w:val="7"/>
        <w:pageBreakBefore/>
        <w:spacing w:before="0" w:beforeAutospacing="0" w:after="156" w:afterLines="50" w:afterAutospacing="0" w:line="320" w:lineRule="exact"/>
        <w:ind w:firstLine="0" w:firstLineChars="0"/>
        <w:rPr>
          <w:rFonts w:ascii="黑体" w:hAnsi="黑体" w:eastAsia="黑体" w:cs="黑体"/>
          <w:b/>
          <w:color w:val="000000" w:themeColor="text1"/>
          <w14:textFill>
            <w14:solidFill>
              <w14:schemeClr w14:val="tx1"/>
            </w14:solidFill>
          </w14:textFill>
        </w:rPr>
      </w:pPr>
      <w:r>
        <w:rPr>
          <w:rFonts w:hint="eastAsia" w:ascii="黑体" w:hAnsi="黑体" w:eastAsia="黑体" w:cs="黑体"/>
          <w:b/>
          <w:color w:val="000000" w:themeColor="text1"/>
          <w14:textFill>
            <w14:solidFill>
              <w14:schemeClr w14:val="tx1"/>
            </w14:solidFill>
          </w14:textFill>
        </w:rPr>
        <w:t>附表：</w:t>
      </w:r>
    </w:p>
    <w:p>
      <w:pPr>
        <w:pStyle w:val="7"/>
        <w:spacing w:before="0" w:beforeAutospacing="0" w:after="0" w:afterAutospacing="0" w:line="320" w:lineRule="exact"/>
        <w:ind w:firstLine="0" w:firstLineChars="0"/>
        <w:jc w:val="cente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马克思主义基本原理专业硕士研究生课程设置及教学计划表</w:t>
      </w:r>
    </w:p>
    <w:tbl>
      <w:tblPr>
        <w:tblStyle w:val="8"/>
        <w:tblW w:w="10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3"/>
        <w:gridCol w:w="523"/>
        <w:gridCol w:w="1403"/>
        <w:gridCol w:w="2640"/>
        <w:gridCol w:w="510"/>
        <w:gridCol w:w="510"/>
        <w:gridCol w:w="510"/>
        <w:gridCol w:w="1020"/>
        <w:gridCol w:w="930"/>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46" w:type="dxa"/>
            <w:gridSpan w:val="2"/>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课程类别</w:t>
            </w:r>
          </w:p>
        </w:tc>
        <w:tc>
          <w:tcPr>
            <w:tcW w:w="1403"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课程编号</w:t>
            </w:r>
          </w:p>
        </w:tc>
        <w:tc>
          <w:tcPr>
            <w:tcW w:w="2640"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课 程 名 称</w:t>
            </w:r>
          </w:p>
        </w:tc>
        <w:tc>
          <w:tcPr>
            <w:tcW w:w="510"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学分</w:t>
            </w:r>
          </w:p>
        </w:tc>
        <w:tc>
          <w:tcPr>
            <w:tcW w:w="510"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学时</w:t>
            </w:r>
          </w:p>
        </w:tc>
        <w:tc>
          <w:tcPr>
            <w:tcW w:w="510"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开课</w:t>
            </w:r>
          </w:p>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学期</w:t>
            </w:r>
          </w:p>
        </w:tc>
        <w:tc>
          <w:tcPr>
            <w:tcW w:w="1020" w:type="dxa"/>
            <w:vAlign w:val="center"/>
          </w:tcPr>
          <w:p>
            <w:pPr>
              <w:spacing w:line="320" w:lineRule="exact"/>
              <w:ind w:firstLine="0" w:firstLineChars="0"/>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适合研</w:t>
            </w:r>
          </w:p>
          <w:p>
            <w:pPr>
              <w:spacing w:line="320" w:lineRule="exact"/>
              <w:ind w:firstLine="0" w:firstLineChars="0"/>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究方向</w:t>
            </w:r>
          </w:p>
        </w:tc>
        <w:tc>
          <w:tcPr>
            <w:tcW w:w="930" w:type="dxa"/>
            <w:vAlign w:val="center"/>
          </w:tcPr>
          <w:p>
            <w:pPr>
              <w:spacing w:line="320" w:lineRule="exact"/>
              <w:ind w:firstLine="0" w:firstLineChars="0"/>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考核</w:t>
            </w:r>
          </w:p>
          <w:p>
            <w:pPr>
              <w:spacing w:line="320" w:lineRule="exact"/>
              <w:ind w:firstLine="0" w:firstLineChars="0"/>
              <w:jc w:val="center"/>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方式</w:t>
            </w:r>
          </w:p>
        </w:tc>
        <w:tc>
          <w:tcPr>
            <w:tcW w:w="1697" w:type="dxa"/>
            <w:vAlign w:val="center"/>
          </w:tcPr>
          <w:p>
            <w:pPr>
              <w:spacing w:line="320" w:lineRule="exact"/>
              <w:ind w:firstLine="0" w:firstLineChars="0"/>
              <w:jc w:val="center"/>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5" w:hRule="atLeast"/>
          <w:jc w:val="center"/>
        </w:trPr>
        <w:tc>
          <w:tcPr>
            <w:tcW w:w="523" w:type="dxa"/>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必</w:t>
            </w:r>
          </w:p>
          <w:p>
            <w:pPr>
              <w:spacing w:line="320" w:lineRule="exact"/>
              <w:ind w:firstLine="0" w:firstLineChars="0"/>
              <w:jc w:val="center"/>
              <w:rPr>
                <w:rFonts w:ascii="宋体" w:hAnsi="宋体"/>
                <w:color w:val="000000" w:themeColor="text1"/>
                <w:szCs w:val="24"/>
                <w14:textFill>
                  <w14:solidFill>
                    <w14:schemeClr w14:val="tx1"/>
                  </w14:solidFill>
                </w14:textFill>
              </w:rPr>
            </w:pPr>
          </w:p>
          <w:p>
            <w:pPr>
              <w:spacing w:line="320" w:lineRule="exact"/>
              <w:ind w:firstLine="0" w:firstLineChars="0"/>
              <w:jc w:val="center"/>
              <w:rPr>
                <w:rFonts w:ascii="宋体" w:hAnsi="宋体"/>
                <w:color w:val="000000" w:themeColor="text1"/>
                <w:szCs w:val="24"/>
                <w14:textFill>
                  <w14:solidFill>
                    <w14:schemeClr w14:val="tx1"/>
                  </w14:solidFill>
                </w14:textFill>
              </w:rPr>
            </w:pPr>
          </w:p>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修</w:t>
            </w:r>
          </w:p>
          <w:p>
            <w:pPr>
              <w:spacing w:line="320" w:lineRule="exact"/>
              <w:ind w:firstLine="0" w:firstLineChars="0"/>
              <w:jc w:val="center"/>
              <w:rPr>
                <w:rFonts w:ascii="宋体" w:hAnsi="宋体"/>
                <w:color w:val="000000" w:themeColor="text1"/>
                <w:szCs w:val="24"/>
                <w14:textFill>
                  <w14:solidFill>
                    <w14:schemeClr w14:val="tx1"/>
                  </w14:solidFill>
                </w14:textFill>
              </w:rPr>
            </w:pPr>
          </w:p>
          <w:p>
            <w:pPr>
              <w:spacing w:line="320" w:lineRule="exact"/>
              <w:ind w:firstLine="0" w:firstLineChars="0"/>
              <w:jc w:val="center"/>
              <w:rPr>
                <w:rFonts w:ascii="宋体" w:hAnsi="宋体"/>
                <w:color w:val="000000" w:themeColor="text1"/>
                <w:szCs w:val="24"/>
                <w14:textFill>
                  <w14:solidFill>
                    <w14:schemeClr w14:val="tx1"/>
                  </w14:solidFill>
                </w14:textFill>
              </w:rPr>
            </w:pPr>
          </w:p>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课</w:t>
            </w:r>
          </w:p>
        </w:tc>
        <w:tc>
          <w:tcPr>
            <w:tcW w:w="523" w:type="dxa"/>
            <w:vMerge w:val="restart"/>
            <w:vAlign w:val="center"/>
          </w:tcPr>
          <w:p>
            <w:pPr>
              <w:spacing w:line="320" w:lineRule="exact"/>
              <w:ind w:firstLine="0" w:firstLineChars="0"/>
              <w:jc w:val="center"/>
              <w:rPr>
                <w:rFonts w:ascii="宋体" w:hAnsi="宋体"/>
                <w:color w:val="000000" w:themeColor="text1"/>
                <w:spacing w:val="-20"/>
                <w:szCs w:val="24"/>
                <w14:textFill>
                  <w14:solidFill>
                    <w14:schemeClr w14:val="tx1"/>
                  </w14:solidFill>
                </w14:textFill>
              </w:rPr>
            </w:pPr>
            <w:r>
              <w:rPr>
                <w:rFonts w:hint="eastAsia" w:ascii="宋体" w:hAnsi="宋体"/>
                <w:color w:val="000000" w:themeColor="text1"/>
                <w:spacing w:val="-20"/>
                <w:szCs w:val="24"/>
                <w14:textFill>
                  <w14:solidFill>
                    <w14:schemeClr w14:val="tx1"/>
                  </w14:solidFill>
                </w14:textFill>
              </w:rPr>
              <w:t>公共学位课</w:t>
            </w: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17S000000101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政治理论课</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由研究生处统一安排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2"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17S000000102</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外国语</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216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1、2</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学位基础课</w:t>
            </w:r>
          </w:p>
        </w:tc>
        <w:tc>
          <w:tcPr>
            <w:tcW w:w="1403" w:type="dxa"/>
            <w:vAlign w:val="center"/>
          </w:tcPr>
          <w:p>
            <w:pPr>
              <w:spacing w:line="320" w:lineRule="exact"/>
              <w:ind w:firstLine="0" w:firstLineChars="0"/>
              <w:jc w:val="center"/>
              <w:rPr>
                <w:rFonts w:ascii="宋体" w:hAnsi="宋体"/>
                <w:szCs w:val="24"/>
              </w:rPr>
            </w:pPr>
            <w:r>
              <w:rPr>
                <w:rFonts w:hint="eastAsia" w:ascii="宋体" w:hAnsi="宋体"/>
                <w:szCs w:val="24"/>
              </w:rPr>
              <w:t>17S03050</w:t>
            </w:r>
            <w:r>
              <w:rPr>
                <w:rFonts w:ascii="宋体" w:hAnsi="宋体"/>
                <w:szCs w:val="24"/>
              </w:rPr>
              <w:t>0</w:t>
            </w:r>
            <w:r>
              <w:rPr>
                <w:rFonts w:hint="eastAsia" w:ascii="宋体" w:hAnsi="宋体"/>
                <w:szCs w:val="24"/>
              </w:rPr>
              <w:t>201</w:t>
            </w:r>
          </w:p>
        </w:tc>
        <w:tc>
          <w:tcPr>
            <w:tcW w:w="2640" w:type="dxa"/>
            <w:vAlign w:val="center"/>
          </w:tcPr>
          <w:p>
            <w:pPr>
              <w:spacing w:line="320" w:lineRule="exact"/>
              <w:ind w:firstLine="0" w:firstLineChars="0"/>
              <w:jc w:val="center"/>
              <w:rPr>
                <w:rFonts w:ascii="宋体" w:hAnsi="宋体"/>
                <w:szCs w:val="21"/>
              </w:rPr>
            </w:pPr>
            <w:r>
              <w:rPr>
                <w:rFonts w:hint="eastAsia" w:ascii="宋体" w:hAnsi="宋体"/>
                <w:szCs w:val="21"/>
              </w:rPr>
              <w:t>马克思主义基本原理专题</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42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 xml:space="preserve">麻海山等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1"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szCs w:val="24"/>
                <w:lang w:eastAsia="zh-CN"/>
              </w:rPr>
            </w:pPr>
            <w:r>
              <w:rPr>
                <w:rFonts w:hint="eastAsia" w:ascii="宋体" w:hAnsi="宋体"/>
                <w:szCs w:val="24"/>
              </w:rPr>
              <w:t>17S03050</w:t>
            </w:r>
            <w:r>
              <w:rPr>
                <w:rFonts w:ascii="宋体" w:hAnsi="宋体"/>
                <w:szCs w:val="24"/>
              </w:rPr>
              <w:t>0</w:t>
            </w:r>
            <w:r>
              <w:rPr>
                <w:rFonts w:hint="eastAsia" w:ascii="宋体" w:hAnsi="宋体"/>
                <w:szCs w:val="24"/>
              </w:rPr>
              <w:t>20</w:t>
            </w:r>
            <w:r>
              <w:rPr>
                <w:rFonts w:hint="eastAsia" w:ascii="宋体" w:hAnsi="宋体"/>
                <w:szCs w:val="24"/>
                <w:lang w:val="en-US" w:eastAsia="zh-CN"/>
              </w:rPr>
              <w:t>3</w:t>
            </w:r>
          </w:p>
        </w:tc>
        <w:tc>
          <w:tcPr>
            <w:tcW w:w="2640" w:type="dxa"/>
            <w:vAlign w:val="center"/>
          </w:tcPr>
          <w:p>
            <w:pPr>
              <w:spacing w:line="320" w:lineRule="exact"/>
              <w:ind w:firstLine="0" w:firstLineChars="0"/>
              <w:jc w:val="center"/>
              <w:rPr>
                <w:rFonts w:ascii="宋体" w:hAnsi="宋体"/>
                <w:szCs w:val="24"/>
              </w:rPr>
            </w:pPr>
            <w:r>
              <w:rPr>
                <w:rFonts w:hint="eastAsia" w:ascii="宋体" w:hAnsi="宋体"/>
                <w:szCs w:val="24"/>
              </w:rPr>
              <w:t>马克思主义发展史</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贺瑞等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szCs w:val="24"/>
                <w:lang w:eastAsia="zh-CN"/>
              </w:rPr>
            </w:pPr>
            <w:r>
              <w:rPr>
                <w:rFonts w:hint="eastAsia" w:ascii="宋体" w:hAnsi="宋体"/>
                <w:szCs w:val="24"/>
              </w:rPr>
              <w:t>17S03050</w:t>
            </w:r>
            <w:r>
              <w:rPr>
                <w:rFonts w:ascii="宋体" w:hAnsi="宋体"/>
                <w:szCs w:val="24"/>
              </w:rPr>
              <w:t>0</w:t>
            </w:r>
            <w:r>
              <w:rPr>
                <w:rFonts w:hint="eastAsia" w:ascii="宋体" w:hAnsi="宋体"/>
                <w:szCs w:val="24"/>
              </w:rPr>
              <w:t>20</w:t>
            </w:r>
            <w:r>
              <w:rPr>
                <w:rFonts w:hint="eastAsia" w:ascii="宋体" w:hAnsi="宋体"/>
                <w:szCs w:val="24"/>
                <w:lang w:val="en-US" w:eastAsia="zh-CN"/>
              </w:rPr>
              <w:t>4</w:t>
            </w:r>
          </w:p>
        </w:tc>
        <w:tc>
          <w:tcPr>
            <w:tcW w:w="2640" w:type="dxa"/>
            <w:vAlign w:val="center"/>
          </w:tcPr>
          <w:p>
            <w:pPr>
              <w:spacing w:line="320" w:lineRule="exact"/>
              <w:ind w:firstLine="0" w:firstLineChars="0"/>
              <w:jc w:val="center"/>
              <w:rPr>
                <w:rFonts w:ascii="宋体" w:hAnsi="宋体"/>
                <w:szCs w:val="24"/>
              </w:rPr>
            </w:pPr>
            <w:r>
              <w:rPr>
                <w:rFonts w:hint="eastAsia" w:ascii="宋体" w:hAnsi="宋体"/>
                <w:szCs w:val="24"/>
              </w:rPr>
              <w:t>习近平新时代中国特色社会主义思想概论</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李春晖等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5"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szCs w:val="24"/>
                <w:lang w:eastAsia="zh-CN"/>
              </w:rPr>
            </w:pPr>
            <w:r>
              <w:rPr>
                <w:rFonts w:hint="eastAsia" w:ascii="宋体" w:hAnsi="宋体"/>
                <w:szCs w:val="24"/>
              </w:rPr>
              <w:t>17S03050</w:t>
            </w:r>
            <w:r>
              <w:rPr>
                <w:rFonts w:ascii="宋体" w:hAnsi="宋体"/>
                <w:szCs w:val="24"/>
              </w:rPr>
              <w:t>0</w:t>
            </w:r>
            <w:r>
              <w:rPr>
                <w:rFonts w:hint="eastAsia" w:ascii="宋体" w:hAnsi="宋体"/>
                <w:szCs w:val="24"/>
              </w:rPr>
              <w:t>20</w:t>
            </w:r>
            <w:r>
              <w:rPr>
                <w:rFonts w:hint="eastAsia" w:ascii="宋体" w:hAnsi="宋体"/>
                <w:szCs w:val="24"/>
                <w:lang w:val="en-US" w:eastAsia="zh-CN"/>
              </w:rPr>
              <w:t>5</w:t>
            </w:r>
          </w:p>
        </w:tc>
        <w:tc>
          <w:tcPr>
            <w:tcW w:w="2640" w:type="dxa"/>
            <w:vAlign w:val="center"/>
          </w:tcPr>
          <w:p>
            <w:pPr>
              <w:spacing w:line="320" w:lineRule="exact"/>
              <w:ind w:firstLine="0" w:firstLineChars="0"/>
              <w:jc w:val="center"/>
              <w:rPr>
                <w:rFonts w:ascii="宋体" w:hAnsi="宋体"/>
                <w:szCs w:val="24"/>
              </w:rPr>
            </w:pPr>
            <w:r>
              <w:rPr>
                <w:rFonts w:hint="eastAsia" w:ascii="宋体" w:hAnsi="宋体"/>
                <w:szCs w:val="24"/>
              </w:rPr>
              <w:t>马克思主义理论学科</w:t>
            </w:r>
          </w:p>
          <w:p>
            <w:pPr>
              <w:spacing w:line="320" w:lineRule="exact"/>
              <w:ind w:firstLine="0" w:firstLineChars="0"/>
              <w:jc w:val="center"/>
              <w:rPr>
                <w:rFonts w:ascii="宋体" w:hAnsi="宋体"/>
                <w:szCs w:val="24"/>
              </w:rPr>
            </w:pPr>
            <w:r>
              <w:rPr>
                <w:rFonts w:hint="eastAsia" w:ascii="宋体" w:hAnsi="宋体"/>
                <w:szCs w:val="24"/>
              </w:rPr>
              <w:t>前沿问题与方法论</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w:t>
            </w:r>
            <w:r>
              <w:rPr>
                <w:rFonts w:ascii="宋体" w:hAnsi="宋体"/>
                <w:color w:val="000000" w:themeColor="text1"/>
                <w:szCs w:val="24"/>
                <w14:textFill>
                  <w14:solidFill>
                    <w14:schemeClr w14:val="tx1"/>
                  </w14:solidFill>
                </w14:textFill>
              </w:rPr>
              <w:t>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102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专业学位课</w:t>
            </w:r>
          </w:p>
        </w:tc>
        <w:tc>
          <w:tcPr>
            <w:tcW w:w="1403" w:type="dxa"/>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17S03050130</w:t>
            </w:r>
            <w:r>
              <w:rPr>
                <w:rFonts w:hint="eastAsia" w:ascii="宋体" w:hAnsi="宋体"/>
                <w:color w:val="000000" w:themeColor="text1"/>
                <w:szCs w:val="24"/>
                <w:lang w:val="en-US" w:eastAsia="zh-CN"/>
                <w14:textFill>
                  <w14:solidFill>
                    <w14:schemeClr w14:val="tx1"/>
                  </w14:solidFill>
                </w14:textFill>
              </w:rPr>
              <w:t>6</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专业原著选读</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w:t>
            </w:r>
            <w:r>
              <w:rPr>
                <w:rFonts w:ascii="宋体" w:hAnsi="宋体"/>
                <w:color w:val="000000" w:themeColor="text1"/>
                <w:szCs w:val="24"/>
                <w14:textFill>
                  <w14:solidFill>
                    <w14:schemeClr w14:val="tx1"/>
                  </w14:solidFill>
                </w14:textFill>
              </w:rPr>
              <w:t>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1020"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麻海山、格日乐其其格等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17S03050130</w:t>
            </w:r>
            <w:r>
              <w:rPr>
                <w:rFonts w:hint="eastAsia" w:ascii="宋体" w:hAnsi="宋体"/>
                <w:color w:val="000000" w:themeColor="text1"/>
                <w:szCs w:val="24"/>
                <w:lang w:val="en-US" w:eastAsia="zh-CN"/>
                <w14:textFill>
                  <w14:solidFill>
                    <w14:schemeClr w14:val="tx1"/>
                  </w14:solidFill>
                </w14:textFill>
              </w:rPr>
              <w:t>4</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马克思主义哲学专题</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2</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麻海山、</w:t>
            </w:r>
            <w:r>
              <w:rPr>
                <w:rFonts w:hint="eastAsia" w:ascii="宋体" w:hAnsi="宋体"/>
                <w:color w:val="000000" w:themeColor="text1"/>
                <w:szCs w:val="21"/>
                <w:lang w:val="en-US" w:eastAsia="zh-CN"/>
                <w14:textFill>
                  <w14:solidFill>
                    <w14:schemeClr w14:val="tx1"/>
                  </w14:solidFill>
                </w14:textFill>
              </w:rPr>
              <w:t>哈斯塔娜</w:t>
            </w:r>
            <w:r>
              <w:rPr>
                <w:rFonts w:hint="eastAsia" w:ascii="宋体" w:hAnsi="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17S03050130</w:t>
            </w:r>
            <w:r>
              <w:rPr>
                <w:rFonts w:hint="eastAsia" w:ascii="宋体" w:hAnsi="宋体"/>
                <w:color w:val="000000" w:themeColor="text1"/>
                <w:szCs w:val="24"/>
                <w:lang w:val="en-US" w:eastAsia="zh-CN"/>
                <w14:textFill>
                  <w14:solidFill>
                    <w14:schemeClr w14:val="tx1"/>
                  </w14:solidFill>
                </w14:textFill>
              </w:rPr>
              <w:t>7</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中国特色社会主义政治经济学</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李丽等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8"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17S03050130</w:t>
            </w:r>
            <w:r>
              <w:rPr>
                <w:rFonts w:hint="eastAsia" w:ascii="宋体" w:hAnsi="宋体"/>
                <w:color w:val="000000" w:themeColor="text1"/>
                <w:szCs w:val="24"/>
                <w:lang w:val="en-US" w:eastAsia="zh-CN"/>
                <w14:textFill>
                  <w14:solidFill>
                    <w14:schemeClr w14:val="tx1"/>
                  </w14:solidFill>
                </w14:textFill>
              </w:rPr>
              <w:t>3</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科学社会主义专题</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54</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王立华等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4" w:hRule="atLeast"/>
          <w:jc w:val="center"/>
        </w:trPr>
        <w:tc>
          <w:tcPr>
            <w:tcW w:w="523" w:type="dxa"/>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23"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ascii="宋体" w:hAnsi="宋体"/>
                <w:szCs w:val="24"/>
              </w:rPr>
            </w:pPr>
            <w:r>
              <w:rPr>
                <w:rFonts w:hint="eastAsia" w:ascii="宋体" w:hAnsi="宋体"/>
                <w:szCs w:val="24"/>
              </w:rPr>
              <w:t>1</w:t>
            </w:r>
            <w:r>
              <w:rPr>
                <w:rFonts w:ascii="宋体" w:hAnsi="宋体"/>
                <w:szCs w:val="24"/>
              </w:rPr>
              <w:t>8</w:t>
            </w:r>
            <w:r>
              <w:rPr>
                <w:rFonts w:hint="eastAsia" w:ascii="宋体" w:hAnsi="宋体"/>
                <w:szCs w:val="24"/>
              </w:rPr>
              <w:t>S000000</w:t>
            </w:r>
            <w:r>
              <w:rPr>
                <w:rFonts w:ascii="宋体" w:hAnsi="宋体"/>
                <w:szCs w:val="24"/>
              </w:rPr>
              <w:t>4</w:t>
            </w:r>
            <w:r>
              <w:rPr>
                <w:rFonts w:hint="eastAsia" w:ascii="宋体" w:hAnsi="宋体"/>
                <w:szCs w:val="24"/>
              </w:rPr>
              <w:t>02</w:t>
            </w:r>
          </w:p>
        </w:tc>
        <w:tc>
          <w:tcPr>
            <w:tcW w:w="2640" w:type="dxa"/>
            <w:vAlign w:val="center"/>
          </w:tcPr>
          <w:p>
            <w:pPr>
              <w:spacing w:line="320" w:lineRule="exact"/>
              <w:ind w:firstLine="0" w:firstLineChars="0"/>
              <w:jc w:val="center"/>
              <w:rPr>
                <w:rFonts w:ascii="宋体" w:hAnsi="宋体"/>
                <w:szCs w:val="24"/>
              </w:rPr>
            </w:pPr>
            <w:r>
              <w:rPr>
                <w:rFonts w:hint="eastAsia" w:ascii="宋体" w:hAnsi="宋体"/>
                <w:szCs w:val="24"/>
              </w:rPr>
              <w:t>论文写作指导</w:t>
            </w:r>
          </w:p>
        </w:tc>
        <w:tc>
          <w:tcPr>
            <w:tcW w:w="510" w:type="dxa"/>
            <w:vAlign w:val="center"/>
          </w:tcPr>
          <w:p>
            <w:pPr>
              <w:spacing w:line="320" w:lineRule="exact"/>
              <w:ind w:firstLine="0" w:firstLineChars="0"/>
              <w:jc w:val="center"/>
              <w:rPr>
                <w:rFonts w:ascii="宋体" w:hAnsi="宋体"/>
                <w:szCs w:val="24"/>
              </w:rPr>
            </w:pPr>
            <w:r>
              <w:rPr>
                <w:rFonts w:hint="eastAsia" w:ascii="宋体" w:hAnsi="宋体"/>
                <w:szCs w:val="24"/>
              </w:rPr>
              <w:t>1</w:t>
            </w:r>
          </w:p>
        </w:tc>
        <w:tc>
          <w:tcPr>
            <w:tcW w:w="510" w:type="dxa"/>
            <w:vAlign w:val="center"/>
          </w:tcPr>
          <w:p>
            <w:pPr>
              <w:spacing w:line="320" w:lineRule="exact"/>
              <w:ind w:firstLine="0" w:firstLineChars="0"/>
              <w:jc w:val="center"/>
              <w:rPr>
                <w:rFonts w:ascii="宋体" w:hAnsi="宋体"/>
                <w:szCs w:val="24"/>
              </w:rPr>
            </w:pPr>
            <w:r>
              <w:rPr>
                <w:rFonts w:ascii="宋体" w:hAnsi="宋体"/>
                <w:szCs w:val="24"/>
              </w:rPr>
              <w:t>18</w:t>
            </w:r>
          </w:p>
        </w:tc>
        <w:tc>
          <w:tcPr>
            <w:tcW w:w="510" w:type="dxa"/>
            <w:vAlign w:val="center"/>
          </w:tcPr>
          <w:p>
            <w:pPr>
              <w:spacing w:line="320" w:lineRule="exact"/>
              <w:ind w:firstLine="0" w:firstLineChars="0"/>
              <w:jc w:val="center"/>
              <w:rPr>
                <w:rFonts w:ascii="宋体" w:hAnsi="宋体"/>
                <w:szCs w:val="24"/>
              </w:rPr>
            </w:pPr>
            <w:r>
              <w:rPr>
                <w:rFonts w:hint="eastAsia" w:ascii="宋体" w:hAnsi="宋体"/>
                <w:szCs w:val="24"/>
              </w:rPr>
              <w:t>2</w:t>
            </w:r>
          </w:p>
        </w:tc>
        <w:tc>
          <w:tcPr>
            <w:tcW w:w="1020" w:type="dxa"/>
            <w:vAlign w:val="center"/>
          </w:tcPr>
          <w:p>
            <w:pPr>
              <w:spacing w:line="320" w:lineRule="exact"/>
              <w:ind w:firstLine="0" w:firstLineChars="0"/>
              <w:jc w:val="center"/>
              <w:rPr>
                <w:rFonts w:ascii="宋体" w:hAnsi="宋体"/>
                <w:szCs w:val="24"/>
              </w:rPr>
            </w:pPr>
            <w:r>
              <w:rPr>
                <w:rFonts w:hint="eastAsia" w:ascii="宋体" w:hAnsi="宋体"/>
                <w:szCs w:val="24"/>
              </w:rPr>
              <w:t>所有</w:t>
            </w:r>
          </w:p>
        </w:tc>
        <w:tc>
          <w:tcPr>
            <w:tcW w:w="930" w:type="dxa"/>
            <w:vAlign w:val="center"/>
          </w:tcPr>
          <w:p>
            <w:pPr>
              <w:spacing w:line="320" w:lineRule="exact"/>
              <w:ind w:firstLine="0" w:firstLineChars="0"/>
              <w:jc w:val="center"/>
              <w:rPr>
                <w:rFonts w:ascii="宋体" w:hAnsi="宋体"/>
                <w:szCs w:val="24"/>
              </w:rPr>
            </w:pPr>
            <w:r>
              <w:rPr>
                <w:rFonts w:hint="eastAsia" w:ascii="宋体" w:hAnsi="宋体"/>
                <w:szCs w:val="24"/>
              </w:rPr>
              <w:t>考试</w:t>
            </w:r>
          </w:p>
        </w:tc>
        <w:tc>
          <w:tcPr>
            <w:tcW w:w="1697" w:type="dxa"/>
            <w:vAlign w:val="center"/>
          </w:tcPr>
          <w:p>
            <w:pPr>
              <w:spacing w:line="320" w:lineRule="exact"/>
              <w:ind w:firstLine="0" w:firstLineChars="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阿荣、李春晖、齐百顺、麻海山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0" w:hRule="atLeast"/>
          <w:jc w:val="center"/>
        </w:trPr>
        <w:tc>
          <w:tcPr>
            <w:tcW w:w="1046" w:type="dxa"/>
            <w:gridSpan w:val="2"/>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选修</w:t>
            </w:r>
          </w:p>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课程</w:t>
            </w:r>
          </w:p>
        </w:tc>
        <w:tc>
          <w:tcPr>
            <w:tcW w:w="1403" w:type="dxa"/>
            <w:tcBorders>
              <w:bottom w:val="single" w:color="auto" w:sz="4" w:space="0"/>
            </w:tcBorders>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17S000000401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学术规范与道德教育</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18</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c>
          <w:tcPr>
            <w:tcW w:w="1697" w:type="dxa"/>
            <w:vAlign w:val="center"/>
          </w:tcPr>
          <w:p>
            <w:pPr>
              <w:spacing w:line="320" w:lineRule="exact"/>
              <w:ind w:firstLine="0" w:firstLineChars="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云莉、齐百顺、董军明、李英芬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tcBorders>
              <w:bottom w:val="single" w:color="auto" w:sz="4" w:space="0"/>
            </w:tcBorders>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17S030501401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西方哲学专题研究</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根据培养计划选择</w:t>
            </w:r>
          </w:p>
        </w:tc>
        <w:tc>
          <w:tcPr>
            <w:tcW w:w="930" w:type="dxa"/>
            <w:vAlign w:val="center"/>
          </w:tcPr>
          <w:p>
            <w:pPr>
              <w:spacing w:line="320" w:lineRule="exact"/>
              <w:ind w:firstLine="0" w:firstLineChars="0"/>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麻海山、妥思根等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tcBorders>
              <w:bottom w:val="single" w:color="auto" w:sz="4" w:space="0"/>
            </w:tcBorders>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17S03050140</w:t>
            </w:r>
            <w:r>
              <w:rPr>
                <w:rFonts w:hint="eastAsia" w:ascii="宋体" w:hAnsi="宋体"/>
                <w:color w:val="000000" w:themeColor="text1"/>
                <w:szCs w:val="24"/>
                <w:lang w:val="en-US" w:eastAsia="zh-CN"/>
                <w14:textFill>
                  <w14:solidFill>
                    <w14:schemeClr w14:val="tx1"/>
                  </w14:solidFill>
                </w14:textFill>
              </w:rPr>
              <w:t>4</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中国哲学专题</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根据培养计划选择</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张金兰</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张瑞军</w:t>
            </w:r>
            <w:r>
              <w:rPr>
                <w:rFonts w:hint="eastAsia" w:ascii="宋体" w:hAnsi="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tcBorders>
              <w:bottom w:val="single" w:color="auto" w:sz="4" w:space="0"/>
            </w:tcBorders>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17S03050140</w:t>
            </w:r>
            <w:r>
              <w:rPr>
                <w:rFonts w:hint="eastAsia" w:ascii="宋体" w:hAnsi="宋体"/>
                <w:color w:val="000000" w:themeColor="text1"/>
                <w:szCs w:val="24"/>
                <w:lang w:val="en-US" w:eastAsia="zh-CN"/>
                <w14:textFill>
                  <w14:solidFill>
                    <w14:schemeClr w14:val="tx1"/>
                  </w14:solidFill>
                </w14:textFill>
              </w:rPr>
              <w:t>6</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当代中国经济</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根据培养计划选择</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格日乐其其格等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tcBorders>
              <w:bottom w:val="single" w:color="auto" w:sz="4" w:space="0"/>
            </w:tcBorders>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17S03050140</w:t>
            </w:r>
            <w:r>
              <w:rPr>
                <w:rFonts w:hint="eastAsia" w:ascii="宋体" w:hAnsi="宋体"/>
                <w:color w:val="000000" w:themeColor="text1"/>
                <w:szCs w:val="24"/>
                <w:lang w:val="en-US" w:eastAsia="zh-CN"/>
                <w14:textFill>
                  <w14:solidFill>
                    <w14:schemeClr w14:val="tx1"/>
                  </w14:solidFill>
                </w14:textFill>
              </w:rPr>
              <w:t>2</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发展经济学</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根据培养计划选择</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付桂军等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tcBorders>
              <w:bottom w:val="single" w:color="auto" w:sz="4" w:space="0"/>
            </w:tcBorders>
            <w:vAlign w:val="center"/>
          </w:tcPr>
          <w:p>
            <w:pPr>
              <w:spacing w:line="320" w:lineRule="exact"/>
              <w:ind w:firstLine="0" w:firstLineChars="0"/>
              <w:jc w:val="center"/>
              <w:rPr>
                <w:rFonts w:hint="eastAsia" w:ascii="宋体" w:hAnsi="宋体" w:eastAsia="宋体"/>
                <w:color w:val="000000" w:themeColor="text1"/>
                <w:szCs w:val="24"/>
                <w:lang w:eastAsia="zh-CN"/>
                <w14:textFill>
                  <w14:solidFill>
                    <w14:schemeClr w14:val="tx1"/>
                  </w14:solidFill>
                </w14:textFill>
              </w:rPr>
            </w:pPr>
            <w:r>
              <w:rPr>
                <w:rFonts w:hint="eastAsia" w:ascii="宋体" w:hAnsi="宋体"/>
                <w:color w:val="000000" w:themeColor="text1"/>
                <w:szCs w:val="24"/>
                <w14:textFill>
                  <w14:solidFill>
                    <w14:schemeClr w14:val="tx1"/>
                  </w14:solidFill>
                </w14:textFill>
              </w:rPr>
              <w:t>17S03050</w:t>
            </w:r>
            <w:r>
              <w:rPr>
                <w:rFonts w:hint="eastAsia" w:ascii="宋体" w:hAnsi="宋体"/>
                <w:color w:val="000000" w:themeColor="text1"/>
                <w:szCs w:val="24"/>
                <w:lang w:val="en-US" w:eastAsia="zh-CN"/>
                <w14:textFill>
                  <w14:solidFill>
                    <w14:schemeClr w14:val="tx1"/>
                  </w14:solidFill>
                </w14:textFill>
              </w:rPr>
              <w:t>0</w:t>
            </w:r>
            <w:r>
              <w:rPr>
                <w:rFonts w:hint="eastAsia" w:ascii="宋体" w:hAnsi="宋体"/>
                <w:color w:val="000000" w:themeColor="text1"/>
                <w:szCs w:val="24"/>
                <w14:textFill>
                  <w14:solidFill>
                    <w14:schemeClr w14:val="tx1"/>
                  </w14:solidFill>
                </w14:textFill>
              </w:rPr>
              <w:t>40</w:t>
            </w:r>
            <w:r>
              <w:rPr>
                <w:rFonts w:hint="eastAsia" w:ascii="宋体" w:hAnsi="宋体"/>
                <w:color w:val="000000" w:themeColor="text1"/>
                <w:szCs w:val="24"/>
                <w:lang w:val="en-US" w:eastAsia="zh-CN"/>
                <w14:textFill>
                  <w14:solidFill>
                    <w14:schemeClr w14:val="tx1"/>
                  </w14:solidFill>
                </w14:textFill>
              </w:rPr>
              <w:t>1</w:t>
            </w:r>
            <w:bookmarkStart w:id="2" w:name="_GoBack"/>
            <w:bookmarkEnd w:id="2"/>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专业外语</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36</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1020" w:type="dxa"/>
            <w:vAlign w:val="center"/>
          </w:tcPr>
          <w:p>
            <w:pPr>
              <w:spacing w:line="32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考试</w:t>
            </w:r>
          </w:p>
        </w:tc>
        <w:tc>
          <w:tcPr>
            <w:tcW w:w="1697"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4"/>
                <w14:textFill>
                  <w14:solidFill>
                    <w14:schemeClr w14:val="tx1"/>
                  </w14:solidFill>
                </w14:textFill>
              </w:rPr>
              <w:t>丁丽娟、齐百顺等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3" w:hRule="atLeast"/>
          <w:jc w:val="center"/>
        </w:trPr>
        <w:tc>
          <w:tcPr>
            <w:tcW w:w="1046" w:type="dxa"/>
            <w:gridSpan w:val="2"/>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补修</w:t>
            </w:r>
          </w:p>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课程</w:t>
            </w: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17S030501501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政治学</w:t>
            </w: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0" w:firstLineChars="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跨专业</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考查</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达布希拉图等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17S030501502</w:t>
            </w:r>
          </w:p>
        </w:tc>
        <w:tc>
          <w:tcPr>
            <w:tcW w:w="2640" w:type="dxa"/>
            <w:vAlign w:val="center"/>
          </w:tcPr>
          <w:p>
            <w:pPr>
              <w:spacing w:line="320" w:lineRule="exact"/>
              <w:ind w:firstLine="0" w:firstLineChars="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中国特色社会主义理论</w:t>
            </w: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0" w:firstLineChars="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-3</w:t>
            </w:r>
          </w:p>
        </w:tc>
        <w:tc>
          <w:tcPr>
            <w:tcW w:w="1020" w:type="dxa"/>
            <w:vAlign w:val="center"/>
          </w:tcPr>
          <w:p>
            <w:pPr>
              <w:spacing w:line="320" w:lineRule="exact"/>
              <w:ind w:firstLine="0" w:firstLineChars="0"/>
              <w:jc w:val="center"/>
              <w:rPr>
                <w:color w:val="000000" w:themeColor="text1"/>
                <w14:textFill>
                  <w14:solidFill>
                    <w14:schemeClr w14:val="tx1"/>
                  </w14:solidFill>
                </w14:textFill>
              </w:rPr>
            </w:pPr>
            <w:r>
              <w:rPr>
                <w:rFonts w:hint="eastAsia"/>
                <w:color w:val="000000" w:themeColor="text1"/>
                <w:szCs w:val="21"/>
                <w:lang w:val="en-US" w:eastAsia="zh-CN"/>
                <w14:textFill>
                  <w14:solidFill>
                    <w14:schemeClr w14:val="tx1"/>
                  </w14:solidFill>
                </w14:textFill>
              </w:rPr>
              <w:t>跨专业</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考查</w:t>
            </w:r>
          </w:p>
        </w:tc>
        <w:tc>
          <w:tcPr>
            <w:tcW w:w="1697"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王立华等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jc w:val="center"/>
        </w:trPr>
        <w:tc>
          <w:tcPr>
            <w:tcW w:w="1046" w:type="dxa"/>
            <w:gridSpan w:val="2"/>
            <w:vMerge w:val="restart"/>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必修</w:t>
            </w:r>
          </w:p>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环节</w:t>
            </w: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17S030501601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专业实践与创新创业</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w:t>
            </w: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ascii="宋体" w:hAnsi="宋体"/>
                <w:color w:val="000000" w:themeColor="text1"/>
                <w:szCs w:val="24"/>
                <w14:textFill>
                  <w14:solidFill>
                    <w14:schemeClr w14:val="tx1"/>
                  </w14:solidFill>
                </w14:textFill>
              </w:rPr>
              <w:t>6</w:t>
            </w:r>
          </w:p>
        </w:tc>
        <w:tc>
          <w:tcPr>
            <w:tcW w:w="1020" w:type="dxa"/>
            <w:vAlign w:val="center"/>
          </w:tcPr>
          <w:p>
            <w:pPr>
              <w:spacing w:line="320" w:lineRule="exact"/>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考查</w:t>
            </w:r>
          </w:p>
        </w:tc>
        <w:tc>
          <w:tcPr>
            <w:tcW w:w="1697" w:type="dxa"/>
            <w:vAlign w:val="center"/>
          </w:tcPr>
          <w:p>
            <w:pPr>
              <w:spacing w:line="320" w:lineRule="exact"/>
              <w:ind w:firstLine="0" w:firstLineChars="0"/>
              <w:jc w:val="center"/>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导师负责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 w:hRule="atLeast"/>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17S030501701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科研活动</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r>
              <w:rPr>
                <w:rFonts w:ascii="宋体" w:hAnsi="宋体"/>
                <w:color w:val="000000" w:themeColor="text1"/>
                <w:szCs w:val="24"/>
                <w14:textFill>
                  <w14:solidFill>
                    <w14:schemeClr w14:val="tx1"/>
                  </w14:solidFill>
                </w14:textFill>
              </w:rPr>
              <w:t>6</w:t>
            </w:r>
          </w:p>
        </w:tc>
        <w:tc>
          <w:tcPr>
            <w:tcW w:w="1020" w:type="dxa"/>
            <w:vAlign w:val="center"/>
          </w:tcPr>
          <w:p>
            <w:pPr>
              <w:spacing w:line="320" w:lineRule="exact"/>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考查</w:t>
            </w:r>
          </w:p>
        </w:tc>
        <w:tc>
          <w:tcPr>
            <w:tcW w:w="1697" w:type="dxa"/>
            <w:vAlign w:val="center"/>
          </w:tcPr>
          <w:p>
            <w:pPr>
              <w:spacing w:line="320" w:lineRule="exact"/>
              <w:ind w:firstLine="0" w:firstLineChars="0"/>
              <w:jc w:val="center"/>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点长负责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3" w:hRule="atLeast"/>
          <w:jc w:val="center"/>
        </w:trPr>
        <w:tc>
          <w:tcPr>
            <w:tcW w:w="1046" w:type="dxa"/>
            <w:gridSpan w:val="2"/>
            <w:vMerge w:val="continue"/>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1403"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17S030501801</w:t>
            </w:r>
          </w:p>
        </w:tc>
        <w:tc>
          <w:tcPr>
            <w:tcW w:w="264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学术活动</w:t>
            </w: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510" w:type="dxa"/>
            <w:vAlign w:val="center"/>
          </w:tcPr>
          <w:p>
            <w:pPr>
              <w:spacing w:line="320" w:lineRule="exact"/>
              <w:ind w:firstLine="420"/>
              <w:jc w:val="center"/>
              <w:rPr>
                <w:rFonts w:ascii="宋体" w:hAnsi="宋体"/>
                <w:color w:val="000000" w:themeColor="text1"/>
                <w:szCs w:val="24"/>
                <w14:textFill>
                  <w14:solidFill>
                    <w14:schemeClr w14:val="tx1"/>
                  </w14:solidFill>
                </w14:textFill>
              </w:rPr>
            </w:pPr>
          </w:p>
        </w:tc>
        <w:tc>
          <w:tcPr>
            <w:tcW w:w="51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1-6</w:t>
            </w:r>
          </w:p>
        </w:tc>
        <w:tc>
          <w:tcPr>
            <w:tcW w:w="1020" w:type="dxa"/>
            <w:vAlign w:val="center"/>
          </w:tcPr>
          <w:p>
            <w:pPr>
              <w:spacing w:line="320" w:lineRule="exact"/>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所有</w:t>
            </w:r>
          </w:p>
        </w:tc>
        <w:tc>
          <w:tcPr>
            <w:tcW w:w="930" w:type="dxa"/>
            <w:vAlign w:val="center"/>
          </w:tcPr>
          <w:p>
            <w:pPr>
              <w:spacing w:line="320" w:lineRule="exact"/>
              <w:ind w:firstLine="0" w:firstLineChars="0"/>
              <w:jc w:val="center"/>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考查</w:t>
            </w:r>
          </w:p>
        </w:tc>
        <w:tc>
          <w:tcPr>
            <w:tcW w:w="1697" w:type="dxa"/>
            <w:vAlign w:val="center"/>
          </w:tcPr>
          <w:p>
            <w:pPr>
              <w:spacing w:line="320" w:lineRule="exact"/>
              <w:ind w:firstLine="0" w:firstLineChars="0"/>
              <w:jc w:val="center"/>
              <w:rPr>
                <w:rFonts w:hint="eastAsia"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点长负责</w:t>
            </w:r>
          </w:p>
        </w:tc>
      </w:tr>
    </w:tbl>
    <w:p>
      <w:pPr>
        <w:ind w:firstLine="42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55"/>
    <w:rsid w:val="000204C8"/>
    <w:rsid w:val="000449FD"/>
    <w:rsid w:val="00090405"/>
    <w:rsid w:val="00174F5F"/>
    <w:rsid w:val="001864F0"/>
    <w:rsid w:val="001A5349"/>
    <w:rsid w:val="001E69C4"/>
    <w:rsid w:val="002532AE"/>
    <w:rsid w:val="0031376A"/>
    <w:rsid w:val="00323A92"/>
    <w:rsid w:val="00346855"/>
    <w:rsid w:val="003600AB"/>
    <w:rsid w:val="00370194"/>
    <w:rsid w:val="003A440F"/>
    <w:rsid w:val="003B0C90"/>
    <w:rsid w:val="00415FF9"/>
    <w:rsid w:val="004418E0"/>
    <w:rsid w:val="00481BB9"/>
    <w:rsid w:val="00504048"/>
    <w:rsid w:val="005938CD"/>
    <w:rsid w:val="00596D68"/>
    <w:rsid w:val="005B4028"/>
    <w:rsid w:val="00661CF7"/>
    <w:rsid w:val="00692C98"/>
    <w:rsid w:val="006D171C"/>
    <w:rsid w:val="00717BBA"/>
    <w:rsid w:val="00754105"/>
    <w:rsid w:val="0075580D"/>
    <w:rsid w:val="007A0587"/>
    <w:rsid w:val="007B025F"/>
    <w:rsid w:val="007D6908"/>
    <w:rsid w:val="00804C0A"/>
    <w:rsid w:val="00845AEF"/>
    <w:rsid w:val="00850482"/>
    <w:rsid w:val="00883B1B"/>
    <w:rsid w:val="00891FA1"/>
    <w:rsid w:val="008B538C"/>
    <w:rsid w:val="008F14E5"/>
    <w:rsid w:val="009520B5"/>
    <w:rsid w:val="0095526C"/>
    <w:rsid w:val="009770FB"/>
    <w:rsid w:val="009D0362"/>
    <w:rsid w:val="009F70A7"/>
    <w:rsid w:val="00A0789E"/>
    <w:rsid w:val="00A46B8F"/>
    <w:rsid w:val="00A544B1"/>
    <w:rsid w:val="00A5592B"/>
    <w:rsid w:val="00A633BA"/>
    <w:rsid w:val="00AD72ED"/>
    <w:rsid w:val="00B07C9C"/>
    <w:rsid w:val="00B529B7"/>
    <w:rsid w:val="00BA53F3"/>
    <w:rsid w:val="00BD561A"/>
    <w:rsid w:val="00C00640"/>
    <w:rsid w:val="00C1592E"/>
    <w:rsid w:val="00C16435"/>
    <w:rsid w:val="00C402C4"/>
    <w:rsid w:val="00C40A03"/>
    <w:rsid w:val="00C61803"/>
    <w:rsid w:val="00CF7961"/>
    <w:rsid w:val="00D24D3E"/>
    <w:rsid w:val="00D41A9F"/>
    <w:rsid w:val="00D444F7"/>
    <w:rsid w:val="00D64F9A"/>
    <w:rsid w:val="00D7278D"/>
    <w:rsid w:val="00D8381B"/>
    <w:rsid w:val="00E2664B"/>
    <w:rsid w:val="00E33732"/>
    <w:rsid w:val="00EC060F"/>
    <w:rsid w:val="00F646F1"/>
    <w:rsid w:val="00F753A2"/>
    <w:rsid w:val="00FF5A49"/>
    <w:rsid w:val="0A972858"/>
    <w:rsid w:val="506735F3"/>
    <w:rsid w:val="622C7EA7"/>
    <w:rsid w:val="6F1C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1"/>
    <w:qFormat/>
    <w:uiPriority w:val="0"/>
    <w:pPr>
      <w:pageBreakBefore/>
      <w:ind w:firstLine="0" w:firstLineChars="0"/>
      <w:jc w:val="center"/>
      <w:outlineLvl w:val="0"/>
    </w:pPr>
    <w:rPr>
      <w:rFonts w:ascii="宋体" w:hAnsi="宋体" w:eastAsia="黑体" w:cs="宋体"/>
      <w:bCs/>
      <w:kern w:val="36"/>
      <w:sz w:val="28"/>
      <w:szCs w:val="48"/>
      <w:lang w:bidi="mn-Mong-CN"/>
    </w:rPr>
  </w:style>
  <w:style w:type="paragraph" w:styleId="3">
    <w:name w:val="heading 2"/>
    <w:basedOn w:val="2"/>
    <w:next w:val="1"/>
    <w:link w:val="12"/>
    <w:unhideWhenUsed/>
    <w:qFormat/>
    <w:uiPriority w:val="0"/>
    <w:pPr>
      <w:pageBreakBefore w:val="0"/>
      <w:ind w:firstLine="200" w:firstLineChars="200"/>
      <w:jc w:val="left"/>
      <w:outlineLvl w:val="1"/>
    </w:pPr>
    <w:rPr>
      <w:rFonts w:eastAsia="宋体" w:asciiTheme="majorHAnsi" w:hAnsiTheme="majorHAnsi" w:cstheme="majorBidi"/>
      <w:b/>
      <w:sz w:val="21"/>
      <w:szCs w:val="32"/>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character" w:styleId="10">
    <w:name w:val="Emphasis"/>
    <w:basedOn w:val="9"/>
    <w:qFormat/>
    <w:uiPriority w:val="20"/>
    <w:rPr>
      <w:i/>
      <w:iCs/>
    </w:rPr>
  </w:style>
  <w:style w:type="character" w:customStyle="1" w:styleId="11">
    <w:name w:val="标题 1 字符"/>
    <w:basedOn w:val="9"/>
    <w:link w:val="2"/>
    <w:qFormat/>
    <w:uiPriority w:val="0"/>
    <w:rPr>
      <w:rFonts w:ascii="宋体" w:hAnsi="宋体" w:eastAsia="黑体" w:cs="宋体"/>
      <w:bCs/>
      <w:kern w:val="36"/>
      <w:sz w:val="28"/>
      <w:szCs w:val="48"/>
      <w:lang w:bidi="mn-Mong-CN"/>
    </w:rPr>
  </w:style>
  <w:style w:type="character" w:customStyle="1" w:styleId="12">
    <w:name w:val="标题 2 字符"/>
    <w:basedOn w:val="9"/>
    <w:link w:val="3"/>
    <w:qFormat/>
    <w:uiPriority w:val="0"/>
    <w:rPr>
      <w:rFonts w:eastAsia="宋体" w:asciiTheme="majorHAnsi" w:hAnsiTheme="majorHAnsi" w:cstheme="majorBidi"/>
      <w:b/>
      <w:bCs/>
      <w:kern w:val="36"/>
      <w:szCs w:val="32"/>
      <w:lang w:bidi="mn-Mong-CN"/>
    </w:rPr>
  </w:style>
  <w:style w:type="paragraph" w:customStyle="1" w:styleId="13">
    <w:name w:val="标题专业代码"/>
    <w:basedOn w:val="1"/>
    <w:qFormat/>
    <w:uiPriority w:val="0"/>
    <w:pPr>
      <w:ind w:firstLine="0" w:firstLineChars="0"/>
      <w:jc w:val="center"/>
    </w:pPr>
    <w:rPr>
      <w:rFonts w:ascii="楷体_GB2312" w:hAnsi="楷体_GB2312" w:eastAsia="楷体_GB2312" w:cs="楷体_GB2312"/>
      <w:sz w:val="24"/>
      <w:szCs w:val="24"/>
    </w:rPr>
  </w:style>
  <w:style w:type="character" w:customStyle="1" w:styleId="14">
    <w:name w:val="页眉 字符"/>
    <w:basedOn w:val="9"/>
    <w:link w:val="6"/>
    <w:uiPriority w:val="99"/>
    <w:rPr>
      <w:rFonts w:eastAsia="宋体"/>
      <w:sz w:val="18"/>
      <w:szCs w:val="18"/>
    </w:rPr>
  </w:style>
  <w:style w:type="character" w:customStyle="1" w:styleId="15">
    <w:name w:val="页脚 字符"/>
    <w:basedOn w:val="9"/>
    <w:link w:val="5"/>
    <w:qFormat/>
    <w:uiPriority w:val="99"/>
    <w:rPr>
      <w:rFonts w:eastAsia="宋体"/>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批注框文本 字符"/>
    <w:basedOn w:val="9"/>
    <w:link w:val="4"/>
    <w:semiHidden/>
    <w:qFormat/>
    <w:uiPriority w:val="99"/>
    <w:rPr>
      <w:rFonts w:eastAsia="宋体"/>
      <w:sz w:val="18"/>
      <w:szCs w:val="18"/>
    </w:rPr>
  </w:style>
  <w:style w:type="character" w:customStyle="1" w:styleId="18">
    <w:name w:val="highlight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990</Words>
  <Characters>5648</Characters>
  <Lines>47</Lines>
  <Paragraphs>13</Paragraphs>
  <TotalTime>9</TotalTime>
  <ScaleCrop>false</ScaleCrop>
  <LinksUpToDate>false</LinksUpToDate>
  <CharactersWithSpaces>6625</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2019-09-06T15:38:00Z</dcterms:created>
  <dc:creator>704316873@qq.com</dc:creator>
  <cp:lastModifiedBy>范晓刚</cp:lastModifiedBy>
  <cp:lastPrinted>2019-09-06T15:47:00Z</cp:lastPrinted>
  <dcterms:modified xsi:type="dcterms:W3CDTF">2019-09-20T10:02:39Z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